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58423" w14:textId="441B5B2F" w:rsidR="00970122" w:rsidRDefault="00970122" w:rsidP="00970122">
      <w:pPr>
        <w:pStyle w:val="Header"/>
        <w:tabs>
          <w:tab w:val="right" w:pos="9356"/>
          <w:tab w:val="right" w:pos="10206"/>
        </w:tabs>
        <w:rPr>
          <w:rFonts w:cs="Arial"/>
          <w:i/>
          <w:sz w:val="24"/>
        </w:rPr>
      </w:pPr>
      <w:bookmarkStart w:id="0" w:name="_Hlk43883961"/>
      <w:bookmarkStart w:id="1" w:name="_GoBack"/>
      <w:bookmarkEnd w:id="1"/>
      <w:r w:rsidRPr="00D34961">
        <w:rPr>
          <w:rFonts w:cs="Arial"/>
          <w:bCs/>
          <w:sz w:val="24"/>
        </w:rPr>
        <w:t>3GPP TSG-RAN WG4 Meeting #</w:t>
      </w:r>
      <w:r w:rsidR="00CD7B47">
        <w:rPr>
          <w:rFonts w:cs="Arial"/>
          <w:bCs/>
          <w:sz w:val="24"/>
        </w:rPr>
        <w:t>97-e</w:t>
      </w:r>
      <w:r>
        <w:rPr>
          <w:rFonts w:cs="Arial"/>
          <w:i/>
          <w:sz w:val="24"/>
        </w:rPr>
        <w:tab/>
      </w:r>
      <w:r w:rsidRPr="00A652DD">
        <w:rPr>
          <w:rFonts w:cs="Arial"/>
          <w:iCs/>
          <w:sz w:val="24"/>
        </w:rPr>
        <w:t>R4-20</w:t>
      </w:r>
      <w:r w:rsidR="00A652DD" w:rsidRPr="00A652DD">
        <w:rPr>
          <w:rFonts w:cs="Arial"/>
          <w:iCs/>
          <w:sz w:val="24"/>
        </w:rPr>
        <w:t>15851</w:t>
      </w:r>
    </w:p>
    <w:p w14:paraId="1FCAE69B" w14:textId="0184B38F" w:rsidR="00970122" w:rsidRDefault="00970122" w:rsidP="00970122">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sidR="00CF0277" w:rsidRPr="00CD7B47">
        <w:rPr>
          <w:rFonts w:ascii="Arial" w:hAnsi="Arial" w:cs="Arial"/>
          <w:b/>
          <w:noProof/>
          <w:sz w:val="24"/>
          <w:lang w:val="en-US" w:eastAsia="ja-JP"/>
        </w:rPr>
        <w:t>2</w:t>
      </w:r>
      <w:r w:rsidR="00CF0277" w:rsidRPr="00CD7B47">
        <w:rPr>
          <w:rFonts w:ascii="Arial" w:hAnsi="Arial" w:cs="Arial"/>
          <w:b/>
          <w:noProof/>
          <w:sz w:val="24"/>
          <w:vertAlign w:val="superscript"/>
          <w:lang w:val="en-US" w:eastAsia="ja-JP"/>
        </w:rPr>
        <w:t>nd</w:t>
      </w:r>
      <w:r w:rsidR="00CF0277" w:rsidRPr="00CD7B47">
        <w:rPr>
          <w:rFonts w:ascii="Arial" w:hAnsi="Arial" w:cs="Arial"/>
          <w:b/>
          <w:noProof/>
          <w:sz w:val="24"/>
          <w:lang w:val="en-US" w:eastAsia="ja-JP"/>
        </w:rPr>
        <w:t xml:space="preserve"> – 13</w:t>
      </w:r>
      <w:r w:rsidR="00CF0277" w:rsidRPr="00CD7B47">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Nove</w:t>
      </w:r>
      <w:r w:rsidR="00CD1D3B" w:rsidRPr="00CD7B47">
        <w:rPr>
          <w:rFonts w:ascii="Arial" w:hAnsi="Arial" w:cs="Arial"/>
          <w:b/>
          <w:noProof/>
          <w:sz w:val="24"/>
          <w:lang w:val="en-US" w:eastAsia="ja-JP"/>
        </w:rPr>
        <w:t>m</w:t>
      </w:r>
      <w:r w:rsidR="00CF0277" w:rsidRPr="00CD7B47">
        <w:rPr>
          <w:rFonts w:ascii="Arial" w:hAnsi="Arial" w:cs="Arial"/>
          <w:b/>
          <w:noProof/>
          <w:sz w:val="24"/>
          <w:lang w:val="en-US" w:eastAsia="ja-JP"/>
        </w:rPr>
        <w:t>ber</w:t>
      </w:r>
      <w:r w:rsidR="00A76FA2" w:rsidRPr="00CD7B47">
        <w:rPr>
          <w:rFonts w:ascii="Arial" w:hAnsi="Arial" w:cs="Arial"/>
          <w:b/>
          <w:noProof/>
          <w:sz w:val="24"/>
          <w:lang w:val="en-US" w:eastAsia="ja-JP"/>
        </w:rPr>
        <w:t>,</w:t>
      </w:r>
      <w:r w:rsidRPr="00CD7B47">
        <w:rPr>
          <w:rFonts w:ascii="Arial" w:hAnsi="Arial" w:cs="Arial"/>
          <w:b/>
          <w:noProof/>
          <w:sz w:val="24"/>
          <w:lang w:eastAsia="ja-JP"/>
        </w:rPr>
        <w:t xml:space="preserve"> 2020</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733948B7"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 xml:space="preserve">Discussion on </w:t>
      </w:r>
      <w:r w:rsidR="00D12B97">
        <w:rPr>
          <w:rFonts w:ascii="Arial" w:hAnsi="Arial" w:cs="Arial"/>
          <w:bCs/>
          <w:sz w:val="22"/>
        </w:rPr>
        <w:t xml:space="preserve">general </w:t>
      </w:r>
      <w:r w:rsidR="00CD7B47">
        <w:rPr>
          <w:rFonts w:ascii="Arial" w:hAnsi="Arial" w:cs="Arial"/>
          <w:bCs/>
          <w:sz w:val="22"/>
        </w:rPr>
        <w:t>NR-U demodulation</w:t>
      </w:r>
      <w:r w:rsidR="00CC404C">
        <w:rPr>
          <w:rFonts w:ascii="Arial" w:hAnsi="Arial" w:cs="Arial"/>
          <w:bCs/>
          <w:sz w:val="22"/>
        </w:rPr>
        <w:t xml:space="preserve"> and performance</w:t>
      </w:r>
      <w:r w:rsidR="00CD7B47">
        <w:rPr>
          <w:rFonts w:ascii="Arial" w:hAnsi="Arial" w:cs="Arial"/>
          <w:bCs/>
          <w:sz w:val="22"/>
        </w:rPr>
        <w:t xml:space="preserve"> </w:t>
      </w:r>
      <w:r w:rsidR="00CC404C">
        <w:rPr>
          <w:rFonts w:ascii="Arial" w:hAnsi="Arial" w:cs="Arial"/>
          <w:bCs/>
          <w:sz w:val="22"/>
        </w:rPr>
        <w:t>requirements</w:t>
      </w:r>
    </w:p>
    <w:p w14:paraId="0095EAF6" w14:textId="77A78BD7"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12156">
        <w:rPr>
          <w:rFonts w:ascii="Arial" w:hAnsi="Arial" w:cs="Arial"/>
          <w:bCs/>
          <w:sz w:val="22"/>
          <w:lang w:val="en-US"/>
        </w:rPr>
        <w:t>7.1.</w:t>
      </w:r>
      <w:r w:rsidR="00BD56A0">
        <w:rPr>
          <w:rFonts w:ascii="Arial" w:hAnsi="Arial" w:cs="Arial"/>
          <w:bCs/>
          <w:sz w:val="22"/>
          <w:lang w:val="en-US"/>
        </w:rPr>
        <w:t>8</w:t>
      </w:r>
      <w:r w:rsidR="00112156">
        <w:rPr>
          <w:rFonts w:ascii="Arial" w:hAnsi="Arial" w:cs="Arial"/>
          <w:bCs/>
          <w:sz w:val="22"/>
          <w:lang w:val="en-US"/>
        </w:rPr>
        <w:t>.</w:t>
      </w:r>
      <w:r w:rsidR="00D12B97">
        <w:rPr>
          <w:rFonts w:ascii="Arial" w:hAnsi="Arial" w:cs="Arial"/>
          <w:bCs/>
          <w:sz w:val="22"/>
          <w:lang w:val="en-US"/>
        </w:rPr>
        <w:t>1</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2"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625F0DD6" w14:textId="4BB3D985" w:rsidR="00FA4565" w:rsidRDefault="00B96DE7" w:rsidP="003E77CE">
      <w:pPr>
        <w:rPr>
          <w:rFonts w:ascii="Arial" w:eastAsiaTheme="minorEastAsia" w:hAnsi="Arial" w:cs="Arial"/>
          <w:sz w:val="22"/>
          <w:szCs w:val="22"/>
          <w:lang w:eastAsia="zh-CN"/>
        </w:rPr>
      </w:pPr>
      <w:bookmarkStart w:id="3" w:name="_Hlk528680199"/>
      <w:bookmarkEnd w:id="2"/>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 xml:space="preserve">RAN4#96-e meeting, companies got some agreements on NR-U demodulation assumptions </w:t>
      </w:r>
      <w:proofErr w:type="gramStart"/>
      <w:r w:rsidR="00D07B79">
        <w:rPr>
          <w:rFonts w:ascii="Arial" w:eastAsiaTheme="minorEastAsia" w:hAnsi="Arial" w:cs="Arial"/>
          <w:sz w:val="22"/>
          <w:szCs w:val="22"/>
          <w:lang w:val="en-US" w:eastAsia="zh-CN"/>
        </w:rPr>
        <w:t>and also</w:t>
      </w:r>
      <w:proofErr w:type="gramEnd"/>
      <w:r w:rsidR="00D07B79">
        <w:rPr>
          <w:rFonts w:ascii="Arial" w:eastAsiaTheme="minorEastAsia" w:hAnsi="Arial" w:cs="Arial"/>
          <w:sz w:val="22"/>
          <w:szCs w:val="22"/>
          <w:lang w:val="en-US" w:eastAsia="zh-CN"/>
        </w:rPr>
        <w:t xml:space="preserve"> </w:t>
      </w:r>
      <w:r w:rsidR="008F51AE">
        <w:rPr>
          <w:rFonts w:ascii="Arial" w:eastAsiaTheme="minorEastAsia" w:hAnsi="Arial" w:cs="Arial"/>
          <w:sz w:val="22"/>
          <w:szCs w:val="22"/>
          <w:lang w:val="en-US" w:eastAsia="zh-CN"/>
        </w:rPr>
        <w:t xml:space="preserve">left </w:t>
      </w:r>
      <w:r w:rsidR="00D07B79">
        <w:rPr>
          <w:rFonts w:ascii="Arial" w:eastAsiaTheme="minorEastAsia" w:hAnsi="Arial" w:cs="Arial"/>
          <w:sz w:val="22"/>
          <w:szCs w:val="22"/>
          <w:lang w:val="en-US" w:eastAsia="zh-CN"/>
        </w:rPr>
        <w:t>some open issues</w:t>
      </w:r>
      <w:r w:rsidR="008F51AE">
        <w:rPr>
          <w:rFonts w:ascii="Arial" w:eastAsiaTheme="minorEastAsia" w:hAnsi="Arial" w:cs="Arial"/>
          <w:sz w:val="22"/>
          <w:szCs w:val="22"/>
          <w:lang w:val="en-US" w:eastAsia="zh-CN"/>
        </w:rPr>
        <w:t xml:space="preserve"> </w:t>
      </w:r>
      <w:r w:rsidR="00DA256D">
        <w:rPr>
          <w:rFonts w:ascii="Arial" w:eastAsiaTheme="minorEastAsia" w:hAnsi="Arial" w:cs="Arial"/>
          <w:sz w:val="22"/>
          <w:szCs w:val="22"/>
          <w:lang w:val="en-US" w:eastAsia="zh-CN"/>
        </w:rPr>
        <w:t xml:space="preserve">[1]. </w:t>
      </w:r>
      <w:r>
        <w:rPr>
          <w:rFonts w:ascii="Arial" w:eastAsiaTheme="minorEastAsia" w:hAnsi="Arial" w:cs="Arial"/>
          <w:sz w:val="22"/>
          <w:szCs w:val="22"/>
          <w:lang w:val="en-US" w:eastAsia="zh-CN"/>
        </w:rPr>
        <w:t xml:space="preserve">This contribution will keep on discussing remain </w:t>
      </w:r>
      <w:r w:rsidR="00D12B97">
        <w:rPr>
          <w:rFonts w:ascii="Arial" w:eastAsiaTheme="minorEastAsia" w:hAnsi="Arial" w:cs="Arial"/>
          <w:sz w:val="22"/>
          <w:szCs w:val="22"/>
          <w:lang w:val="en-US" w:eastAsia="zh-CN"/>
        </w:rPr>
        <w:t xml:space="preserve">general </w:t>
      </w:r>
      <w:r>
        <w:rPr>
          <w:rFonts w:ascii="Arial" w:eastAsiaTheme="minorEastAsia" w:hAnsi="Arial" w:cs="Arial"/>
          <w:sz w:val="22"/>
          <w:szCs w:val="22"/>
          <w:lang w:val="en-US" w:eastAsia="zh-CN"/>
        </w:rPr>
        <w:t>issues</w:t>
      </w:r>
      <w:r w:rsidR="008F51AE">
        <w:rPr>
          <w:rFonts w:ascii="Arial" w:eastAsiaTheme="minorEastAsia" w:hAnsi="Arial" w:cs="Arial"/>
          <w:sz w:val="22"/>
          <w:szCs w:val="22"/>
          <w:lang w:val="en-US" w:eastAsia="zh-CN"/>
        </w:rPr>
        <w:t xml:space="preserve"> on NR-U </w:t>
      </w:r>
      <w:r w:rsidR="00D12B97">
        <w:rPr>
          <w:rFonts w:ascii="Arial" w:eastAsiaTheme="minorEastAsia" w:hAnsi="Arial" w:cs="Arial"/>
          <w:sz w:val="22"/>
          <w:szCs w:val="22"/>
          <w:lang w:val="en-US" w:eastAsia="zh-CN"/>
        </w:rPr>
        <w:t>BS</w:t>
      </w:r>
      <w:r w:rsidR="00A70920">
        <w:rPr>
          <w:rFonts w:ascii="Arial" w:eastAsiaTheme="minorEastAsia" w:hAnsi="Arial" w:cs="Arial"/>
          <w:sz w:val="22"/>
          <w:szCs w:val="22"/>
          <w:lang w:val="en-US" w:eastAsia="zh-CN"/>
        </w:rPr>
        <w:t xml:space="preserve"> and UE</w:t>
      </w:r>
      <w:r>
        <w:rPr>
          <w:rFonts w:ascii="Arial" w:eastAsiaTheme="minorEastAsia" w:hAnsi="Arial" w:cs="Arial"/>
          <w:sz w:val="22"/>
          <w:szCs w:val="22"/>
          <w:lang w:val="en-US" w:eastAsia="zh-CN"/>
        </w:rPr>
        <w:t>.</w:t>
      </w:r>
    </w:p>
    <w:bookmarkEnd w:id="3"/>
    <w:p w14:paraId="4DBC0E0F" w14:textId="77777777" w:rsidR="003E77CE" w:rsidRDefault="003E77CE" w:rsidP="003E77CE">
      <w:pPr>
        <w:pBdr>
          <w:bottom w:val="single" w:sz="4" w:space="1" w:color="auto"/>
        </w:pBdr>
        <w:rPr>
          <w:rFonts w:ascii="Arial" w:hAnsi="Arial" w:cs="Arial"/>
        </w:rPr>
      </w:pPr>
    </w:p>
    <w:p w14:paraId="79C3F86A" w14:textId="77777777" w:rsidR="00CD61EB" w:rsidRDefault="003E77CE" w:rsidP="00244A12">
      <w:pPr>
        <w:pStyle w:val="Heading1"/>
        <w:keepLines w:val="0"/>
        <w:numPr>
          <w:ilvl w:val="0"/>
          <w:numId w:val="1"/>
        </w:numPr>
        <w:pBdr>
          <w:top w:val="none" w:sz="0" w:space="0" w:color="auto"/>
        </w:pBdr>
        <w:spacing w:before="0" w:after="240"/>
        <w:ind w:right="284" w:hanging="720"/>
      </w:pPr>
      <w:r>
        <w:t>Discussion</w:t>
      </w:r>
      <w:r w:rsidR="00A70920">
        <w:t xml:space="preserve"> </w:t>
      </w:r>
    </w:p>
    <w:p w14:paraId="6B86FE42" w14:textId="37B91C37" w:rsidR="00244A12" w:rsidRDefault="00CD61EB">
      <w:pPr>
        <w:pStyle w:val="Heading2"/>
      </w:pPr>
      <w:proofErr w:type="gramStart"/>
      <w:r>
        <w:t>2.</w:t>
      </w:r>
      <w:r w:rsidR="00C41833">
        <w:t>1</w:t>
      </w:r>
      <w:r>
        <w:t xml:space="preserve"> </w:t>
      </w:r>
      <w:r w:rsidR="00A70920">
        <w:t xml:space="preserve"> BS</w:t>
      </w:r>
      <w:proofErr w:type="gramEnd"/>
      <w:r w:rsidR="00A70920">
        <w:t xml:space="preserve"> related issues</w:t>
      </w:r>
    </w:p>
    <w:p w14:paraId="10DD392B" w14:textId="77777777" w:rsidR="00C41833" w:rsidRDefault="00C41833" w:rsidP="00C41833">
      <w:pPr>
        <w:rPr>
          <w:rFonts w:ascii="Arial" w:hAnsi="Arial" w:cs="Arial"/>
          <w:sz w:val="22"/>
          <w:szCs w:val="22"/>
        </w:rPr>
      </w:pPr>
      <w:r>
        <w:rPr>
          <w:rFonts w:ascii="Arial" w:hAnsi="Arial" w:cs="Arial"/>
          <w:sz w:val="22"/>
          <w:szCs w:val="22"/>
        </w:rPr>
        <w:t xml:space="preserve">In the last meeting, we agreed that we only define requirements or enhanced features supported by NR-U scenario. But we also need to consider how to handle those Rel-15 features also supported by NR-U. Generally, we tend to use Rel-15 requirements for these features but that might lead to a situation that a NR-U BS/UE needs to test all Rel-15 test cases and enhanced test cases. If we don’t test these Rel-15 features, we can’t guarantee their performance.  </w:t>
      </w:r>
    </w:p>
    <w:p w14:paraId="11E6E1AB" w14:textId="77777777" w:rsidR="00C41833" w:rsidRDefault="00C41833" w:rsidP="00C41833">
      <w:pPr>
        <w:rPr>
          <w:rFonts w:ascii="Arial" w:hAnsi="Arial" w:cs="Arial"/>
          <w:sz w:val="22"/>
          <w:szCs w:val="22"/>
        </w:rPr>
      </w:pPr>
      <w:r>
        <w:rPr>
          <w:rFonts w:ascii="Arial" w:hAnsi="Arial" w:cs="Arial"/>
          <w:sz w:val="22"/>
          <w:szCs w:val="22"/>
        </w:rPr>
        <w:t>To avoid this dilemma, we might need to consider a minimum subset of Rel-15 test cases for NR-U according to NR-U typical scenario and European spectrum regulation, and define proper applicability rules for these requirements  to make sure they can be reused for a NR-U BS/UE.</w:t>
      </w:r>
    </w:p>
    <w:p w14:paraId="305FAB46" w14:textId="616C15B1" w:rsidR="00C41833" w:rsidRPr="00C41833" w:rsidRDefault="00C41833" w:rsidP="00C41833">
      <w:r w:rsidRPr="00352085">
        <w:rPr>
          <w:rFonts w:ascii="Arial" w:hAnsi="Arial" w:cs="Arial"/>
          <w:b/>
          <w:bCs/>
          <w:sz w:val="22"/>
          <w:szCs w:val="22"/>
        </w:rPr>
        <w:t>Proposal 1: Consider a minimum subset of Rel-15 test cases for NR-U scenario and define proper applicability rules for these requirements.</w:t>
      </w:r>
    </w:p>
    <w:p w14:paraId="0C70BEFE" w14:textId="327C4A4F" w:rsidR="00D12B97" w:rsidRPr="00D12B97" w:rsidRDefault="005E45D2" w:rsidP="00D12B97">
      <w:pPr>
        <w:pBdr>
          <w:bottom w:val="single" w:sz="4" w:space="1" w:color="auto"/>
        </w:pBdr>
        <w:rPr>
          <w:rFonts w:ascii="Arial" w:eastAsiaTheme="minorEastAsia" w:hAnsi="Arial" w:cs="Arial"/>
          <w:b/>
          <w:bCs/>
          <w:sz w:val="24"/>
          <w:szCs w:val="24"/>
          <w:u w:val="single"/>
          <w:lang w:val="en-US" w:eastAsia="zh-CN"/>
        </w:rPr>
      </w:pPr>
      <w:r w:rsidRPr="00CF0277">
        <w:rPr>
          <w:rFonts w:ascii="Arial" w:eastAsiaTheme="minorEastAsia" w:hAnsi="Arial" w:cs="Arial"/>
          <w:b/>
          <w:bCs/>
          <w:sz w:val="24"/>
          <w:szCs w:val="24"/>
          <w:u w:val="single"/>
          <w:lang w:val="en-US" w:eastAsia="zh-CN"/>
        </w:rPr>
        <w:t xml:space="preserve">Issue 1: </w:t>
      </w:r>
      <w:r w:rsidR="00D12B97" w:rsidRPr="00D12B97">
        <w:rPr>
          <w:rFonts w:ascii="Arial" w:eastAsiaTheme="minorEastAsia" w:hAnsi="Arial" w:cs="Arial"/>
          <w:b/>
          <w:bCs/>
          <w:sz w:val="24"/>
          <w:szCs w:val="24"/>
          <w:u w:val="single"/>
          <w:lang w:val="en-US" w:eastAsia="zh-CN"/>
        </w:rPr>
        <w:t>Test Scenarios</w:t>
      </w:r>
    </w:p>
    <w:p w14:paraId="5C5BBBA9" w14:textId="77777777" w:rsidR="00D12B97" w:rsidRPr="009B43BF" w:rsidRDefault="00D12B97" w:rsidP="00CB1A55">
      <w:pPr>
        <w:pStyle w:val="ListParagraph"/>
        <w:numPr>
          <w:ilvl w:val="0"/>
          <w:numId w:val="2"/>
        </w:numPr>
        <w:pBdr>
          <w:bottom w:val="single" w:sz="4" w:space="1" w:color="auto"/>
        </w:pBdr>
        <w:rPr>
          <w:rFonts w:ascii="Arial" w:eastAsiaTheme="minorEastAsia" w:hAnsi="Arial" w:cs="Arial"/>
          <w:b/>
          <w:bCs/>
          <w:lang w:val="en-US" w:eastAsia="zh-CN"/>
        </w:rPr>
      </w:pPr>
      <w:r w:rsidRPr="009B43BF">
        <w:rPr>
          <w:rFonts w:ascii="Arial" w:eastAsiaTheme="minorEastAsia" w:hAnsi="Arial" w:cs="Arial"/>
          <w:b/>
          <w:bCs/>
          <w:lang w:val="en-US" w:eastAsia="zh-CN"/>
        </w:rPr>
        <w:t>Option 1</w:t>
      </w:r>
    </w:p>
    <w:p w14:paraId="463B34BC" w14:textId="77777777" w:rsidR="00D12B97" w:rsidRPr="00F64049" w:rsidRDefault="00D12B97" w:rsidP="00D12B97">
      <w:pPr>
        <w:pBdr>
          <w:bottom w:val="single" w:sz="4" w:space="1" w:color="auto"/>
        </w:pBdr>
        <w:ind w:left="1440"/>
        <w:rPr>
          <w:rFonts w:ascii="Arial" w:eastAsiaTheme="minorEastAsia" w:hAnsi="Arial" w:cs="Arial"/>
          <w:lang w:val="en-US" w:eastAsia="zh-CN"/>
        </w:rPr>
      </w:pPr>
      <w:r w:rsidRPr="00F64049">
        <w:rPr>
          <w:rFonts w:ascii="Arial" w:eastAsiaTheme="minorEastAsia" w:hAnsi="Arial" w:cs="Arial"/>
          <w:lang w:val="en-US" w:eastAsia="zh-CN"/>
        </w:rPr>
        <w:t>Scenario A (Carrier aggregation between licensed band NR (</w:t>
      </w:r>
      <w:proofErr w:type="spellStart"/>
      <w:r w:rsidRPr="00F64049">
        <w:rPr>
          <w:rFonts w:ascii="Arial" w:eastAsiaTheme="minorEastAsia" w:hAnsi="Arial" w:cs="Arial"/>
          <w:lang w:val="en-US" w:eastAsia="zh-CN"/>
        </w:rPr>
        <w:t>PCell</w:t>
      </w:r>
      <w:proofErr w:type="spellEnd"/>
      <w:r w:rsidRPr="00F64049">
        <w:rPr>
          <w:rFonts w:ascii="Arial" w:eastAsiaTheme="minorEastAsia" w:hAnsi="Arial" w:cs="Arial"/>
          <w:lang w:val="en-US" w:eastAsia="zh-CN"/>
        </w:rPr>
        <w:t>) and NR-U (</w:t>
      </w:r>
      <w:proofErr w:type="spellStart"/>
      <w:r w:rsidRPr="00F64049">
        <w:rPr>
          <w:rFonts w:ascii="Arial" w:eastAsiaTheme="minorEastAsia" w:hAnsi="Arial" w:cs="Arial"/>
          <w:lang w:val="en-US" w:eastAsia="zh-CN"/>
        </w:rPr>
        <w:t>SCell</w:t>
      </w:r>
      <w:proofErr w:type="spellEnd"/>
      <w:r w:rsidRPr="00F64049">
        <w:rPr>
          <w:rFonts w:ascii="Arial" w:eastAsiaTheme="minorEastAsia" w:hAnsi="Arial" w:cs="Arial"/>
          <w:lang w:val="en-US" w:eastAsia="zh-CN"/>
        </w:rPr>
        <w:t>))</w:t>
      </w:r>
    </w:p>
    <w:p w14:paraId="6862F12D" w14:textId="77777777" w:rsidR="00D12B97" w:rsidRPr="00F64049" w:rsidRDefault="00D12B97" w:rsidP="00D12B97">
      <w:pPr>
        <w:pBdr>
          <w:bottom w:val="single" w:sz="4" w:space="1" w:color="auto"/>
        </w:pBdr>
        <w:ind w:left="1440"/>
        <w:rPr>
          <w:rFonts w:ascii="Arial" w:eastAsiaTheme="minorEastAsia" w:hAnsi="Arial" w:cs="Arial"/>
          <w:lang w:val="en-US" w:eastAsia="zh-CN"/>
        </w:rPr>
      </w:pPr>
      <w:r w:rsidRPr="00F64049">
        <w:rPr>
          <w:rFonts w:ascii="Arial" w:eastAsiaTheme="minorEastAsia" w:hAnsi="Arial" w:cs="Arial"/>
          <w:lang w:val="en-US" w:eastAsia="zh-CN"/>
        </w:rPr>
        <w:t>Scenario B (Dual connectivity between licensed band LTE (</w:t>
      </w:r>
      <w:proofErr w:type="spellStart"/>
      <w:r w:rsidRPr="00F64049">
        <w:rPr>
          <w:rFonts w:ascii="Arial" w:eastAsiaTheme="minorEastAsia" w:hAnsi="Arial" w:cs="Arial"/>
          <w:lang w:val="en-US" w:eastAsia="zh-CN"/>
        </w:rPr>
        <w:t>PCell</w:t>
      </w:r>
      <w:proofErr w:type="spellEnd"/>
      <w:r w:rsidRPr="00F64049">
        <w:rPr>
          <w:rFonts w:ascii="Arial" w:eastAsiaTheme="minorEastAsia" w:hAnsi="Arial" w:cs="Arial"/>
          <w:lang w:val="en-US" w:eastAsia="zh-CN"/>
        </w:rPr>
        <w:t>) and NR-U (</w:t>
      </w:r>
      <w:proofErr w:type="spellStart"/>
      <w:r w:rsidRPr="00F64049">
        <w:rPr>
          <w:rFonts w:ascii="Arial" w:eastAsiaTheme="minorEastAsia" w:hAnsi="Arial" w:cs="Arial"/>
          <w:lang w:val="en-US" w:eastAsia="zh-CN"/>
        </w:rPr>
        <w:t>PSCell</w:t>
      </w:r>
      <w:proofErr w:type="spellEnd"/>
      <w:r w:rsidRPr="00F64049">
        <w:rPr>
          <w:rFonts w:ascii="Arial" w:eastAsiaTheme="minorEastAsia" w:hAnsi="Arial" w:cs="Arial"/>
          <w:lang w:val="en-US" w:eastAsia="zh-CN"/>
        </w:rPr>
        <w:t>))</w:t>
      </w:r>
    </w:p>
    <w:p w14:paraId="36CB463B" w14:textId="77777777" w:rsidR="00D12B97" w:rsidRPr="00D12B97" w:rsidRDefault="00D12B97" w:rsidP="00D12B97">
      <w:pPr>
        <w:pBdr>
          <w:bottom w:val="single" w:sz="4" w:space="1" w:color="auto"/>
        </w:pBdr>
        <w:ind w:left="1440"/>
        <w:rPr>
          <w:rFonts w:ascii="Arial" w:eastAsiaTheme="minorEastAsia" w:hAnsi="Arial" w:cs="Arial"/>
          <w:b/>
          <w:bCs/>
          <w:lang w:val="en-US" w:eastAsia="zh-CN"/>
        </w:rPr>
      </w:pPr>
      <w:r w:rsidRPr="00F64049">
        <w:rPr>
          <w:rFonts w:ascii="Arial" w:eastAsiaTheme="minorEastAsia" w:hAnsi="Arial" w:cs="Arial"/>
          <w:lang w:val="en-US" w:eastAsia="zh-CN"/>
        </w:rPr>
        <w:t>Scenario C (Stand-alone NR-U (</w:t>
      </w:r>
      <w:proofErr w:type="spellStart"/>
      <w:r w:rsidRPr="00F64049">
        <w:rPr>
          <w:rFonts w:ascii="Arial" w:eastAsiaTheme="minorEastAsia" w:hAnsi="Arial" w:cs="Arial"/>
          <w:lang w:val="en-US" w:eastAsia="zh-CN"/>
        </w:rPr>
        <w:t>PCell</w:t>
      </w:r>
      <w:proofErr w:type="spellEnd"/>
      <w:r w:rsidRPr="00F64049">
        <w:rPr>
          <w:rFonts w:ascii="Arial" w:eastAsiaTheme="minorEastAsia" w:hAnsi="Arial" w:cs="Arial"/>
          <w:lang w:val="en-US" w:eastAsia="zh-CN"/>
        </w:rPr>
        <w:t>))</w:t>
      </w:r>
    </w:p>
    <w:p w14:paraId="2F521B14" w14:textId="77777777" w:rsidR="00D12B97" w:rsidRPr="009B43BF" w:rsidRDefault="00D12B97" w:rsidP="00CB1A55">
      <w:pPr>
        <w:pStyle w:val="ListParagraph"/>
        <w:numPr>
          <w:ilvl w:val="0"/>
          <w:numId w:val="2"/>
        </w:numPr>
        <w:pBdr>
          <w:bottom w:val="single" w:sz="4" w:space="1" w:color="auto"/>
        </w:pBdr>
        <w:rPr>
          <w:rFonts w:ascii="Arial" w:eastAsiaTheme="minorEastAsia" w:hAnsi="Arial" w:cs="Arial"/>
          <w:b/>
          <w:bCs/>
          <w:lang w:val="en-US" w:eastAsia="zh-CN"/>
        </w:rPr>
      </w:pPr>
      <w:r w:rsidRPr="009B43BF">
        <w:rPr>
          <w:rFonts w:ascii="Arial" w:eastAsiaTheme="minorEastAsia" w:hAnsi="Arial" w:cs="Arial"/>
          <w:b/>
          <w:bCs/>
          <w:lang w:val="en-US" w:eastAsia="zh-CN"/>
        </w:rPr>
        <w:t>Option 2</w:t>
      </w:r>
    </w:p>
    <w:p w14:paraId="7BE59957" w14:textId="77777777" w:rsidR="00D12B97" w:rsidRPr="00F64049" w:rsidRDefault="00D12B97" w:rsidP="00D12B97">
      <w:pPr>
        <w:pBdr>
          <w:bottom w:val="single" w:sz="4" w:space="1" w:color="auto"/>
        </w:pBdr>
        <w:ind w:left="1440"/>
        <w:rPr>
          <w:rFonts w:ascii="Arial" w:eastAsiaTheme="minorEastAsia" w:hAnsi="Arial" w:cs="Arial"/>
          <w:lang w:val="en-US" w:eastAsia="zh-CN"/>
        </w:rPr>
      </w:pPr>
      <w:r w:rsidRPr="00F64049">
        <w:rPr>
          <w:rFonts w:ascii="Arial" w:eastAsiaTheme="minorEastAsia" w:hAnsi="Arial" w:cs="Arial"/>
          <w:lang w:eastAsia="zh-CN"/>
        </w:rPr>
        <w:t>Scenario C (Stand-alone NR-U (</w:t>
      </w:r>
      <w:proofErr w:type="spellStart"/>
      <w:r w:rsidRPr="00F64049">
        <w:rPr>
          <w:rFonts w:ascii="Arial" w:eastAsiaTheme="minorEastAsia" w:hAnsi="Arial" w:cs="Arial"/>
          <w:lang w:eastAsia="zh-CN"/>
        </w:rPr>
        <w:t>PCell</w:t>
      </w:r>
      <w:proofErr w:type="spellEnd"/>
      <w:r w:rsidRPr="00F64049">
        <w:rPr>
          <w:rFonts w:ascii="Arial" w:eastAsiaTheme="minorEastAsia" w:hAnsi="Arial" w:cs="Arial"/>
          <w:lang w:eastAsia="zh-CN"/>
        </w:rPr>
        <w:t>))</w:t>
      </w:r>
    </w:p>
    <w:p w14:paraId="32389EF5" w14:textId="77777777" w:rsidR="00D12B97" w:rsidRPr="009B43BF" w:rsidRDefault="00D12B97" w:rsidP="00CB1A55">
      <w:pPr>
        <w:pStyle w:val="ListParagraph"/>
        <w:numPr>
          <w:ilvl w:val="0"/>
          <w:numId w:val="2"/>
        </w:numPr>
        <w:pBdr>
          <w:bottom w:val="single" w:sz="4" w:space="1" w:color="auto"/>
        </w:pBdr>
        <w:rPr>
          <w:rFonts w:ascii="Arial" w:eastAsiaTheme="minorEastAsia" w:hAnsi="Arial" w:cs="Arial"/>
          <w:b/>
          <w:bCs/>
          <w:lang w:val="en-US" w:eastAsia="zh-CN"/>
        </w:rPr>
      </w:pPr>
      <w:r w:rsidRPr="009B43BF">
        <w:rPr>
          <w:rFonts w:ascii="Arial" w:eastAsiaTheme="minorEastAsia" w:hAnsi="Arial" w:cs="Arial"/>
          <w:b/>
          <w:bCs/>
          <w:lang w:eastAsia="zh-CN"/>
        </w:rPr>
        <w:lastRenderedPageBreak/>
        <w:t>Option 3</w:t>
      </w:r>
    </w:p>
    <w:p w14:paraId="731335DF" w14:textId="4136FCB0" w:rsidR="00130F40" w:rsidRPr="00F64049" w:rsidRDefault="00D12B97" w:rsidP="00D12B97">
      <w:pPr>
        <w:pBdr>
          <w:bottom w:val="single" w:sz="4" w:space="1" w:color="auto"/>
        </w:pBdr>
        <w:ind w:left="1440"/>
        <w:rPr>
          <w:rFonts w:ascii="Arial" w:hAnsi="Arial" w:cs="Arial"/>
          <w:sz w:val="18"/>
          <w:szCs w:val="18"/>
          <w:lang w:val="en-US"/>
        </w:rPr>
      </w:pPr>
      <w:bookmarkStart w:id="4" w:name="_Hlk53229300"/>
      <w:r w:rsidRPr="00F64049">
        <w:rPr>
          <w:rFonts w:ascii="Arial" w:eastAsiaTheme="minorEastAsia" w:hAnsi="Arial" w:cs="Arial"/>
          <w:lang w:eastAsia="zh-CN"/>
        </w:rPr>
        <w:t>Define demodulation requirements only for Scenario A (LAA), but these requirements can be applied for other scenarios. Meanwhile, only define requirements for single carrier and don’t define requirements for intra-band CA.</w:t>
      </w:r>
      <w:bookmarkEnd w:id="4"/>
    </w:p>
    <w:p w14:paraId="13E21EEC" w14:textId="765821E8" w:rsidR="004E713F" w:rsidRDefault="00D12B97" w:rsidP="00A66B48">
      <w:pPr>
        <w:pBdr>
          <w:bottom w:val="single" w:sz="4" w:space="1" w:color="auto"/>
        </w:pBdr>
        <w:rPr>
          <w:rFonts w:ascii="Arial" w:hAnsi="Arial" w:cs="Arial"/>
          <w:sz w:val="22"/>
          <w:szCs w:val="22"/>
          <w:lang w:val="en-US"/>
        </w:rPr>
      </w:pPr>
      <w:r>
        <w:rPr>
          <w:rFonts w:ascii="Arial" w:hAnsi="Arial" w:cs="Arial"/>
          <w:sz w:val="22"/>
          <w:szCs w:val="22"/>
          <w:lang w:val="en-US"/>
        </w:rPr>
        <w:t xml:space="preserve">From BS demodulation perspective, there is </w:t>
      </w:r>
      <w:r w:rsidR="00505029">
        <w:rPr>
          <w:rFonts w:ascii="Arial" w:hAnsi="Arial" w:cs="Arial"/>
          <w:sz w:val="22"/>
          <w:szCs w:val="22"/>
          <w:lang w:val="en-US"/>
        </w:rPr>
        <w:t>not</w:t>
      </w:r>
      <w:r>
        <w:rPr>
          <w:rFonts w:ascii="Arial" w:hAnsi="Arial" w:cs="Arial"/>
          <w:sz w:val="22"/>
          <w:szCs w:val="22"/>
          <w:lang w:val="en-US"/>
        </w:rPr>
        <w:t xml:space="preserve"> much difference between 3 scenarios. Most of companies prefer focus</w:t>
      </w:r>
      <w:r w:rsidR="005B67BC">
        <w:rPr>
          <w:rFonts w:ascii="Arial" w:hAnsi="Arial" w:cs="Arial"/>
          <w:sz w:val="22"/>
          <w:szCs w:val="22"/>
          <w:lang w:val="en-US"/>
        </w:rPr>
        <w:t>ing</w:t>
      </w:r>
      <w:r>
        <w:rPr>
          <w:rFonts w:ascii="Arial" w:hAnsi="Arial" w:cs="Arial"/>
          <w:sz w:val="22"/>
          <w:szCs w:val="22"/>
          <w:lang w:val="en-US"/>
        </w:rPr>
        <w:t xml:space="preserve"> on LAA scenario since it is more typical. But consider some new requirements we want to introduce, such as PUCCH with interlace structure or large bandwidth PRACH, they might only exist in stand-alone NR-U scenario</w:t>
      </w:r>
      <w:r w:rsidR="00092E12">
        <w:rPr>
          <w:rFonts w:ascii="Arial" w:hAnsi="Arial" w:cs="Arial"/>
          <w:sz w:val="22"/>
          <w:szCs w:val="22"/>
          <w:lang w:val="en-US"/>
        </w:rPr>
        <w:t xml:space="preserve"> (</w:t>
      </w:r>
      <w:proofErr w:type="spellStart"/>
      <w:r w:rsidR="00092E12">
        <w:rPr>
          <w:rFonts w:ascii="Arial" w:hAnsi="Arial" w:cs="Arial"/>
          <w:sz w:val="22"/>
          <w:szCs w:val="22"/>
          <w:lang w:val="en-US"/>
        </w:rPr>
        <w:t>PCell</w:t>
      </w:r>
      <w:proofErr w:type="spellEnd"/>
      <w:r w:rsidR="00092E12">
        <w:rPr>
          <w:rFonts w:ascii="Arial" w:hAnsi="Arial" w:cs="Arial"/>
          <w:sz w:val="22"/>
          <w:szCs w:val="22"/>
          <w:lang w:val="en-US"/>
        </w:rPr>
        <w:t>)</w:t>
      </w:r>
      <w:r>
        <w:rPr>
          <w:rFonts w:ascii="Arial" w:hAnsi="Arial" w:cs="Arial"/>
          <w:sz w:val="22"/>
          <w:szCs w:val="22"/>
          <w:lang w:val="en-US"/>
        </w:rPr>
        <w:t xml:space="preserve">. </w:t>
      </w:r>
      <w:r w:rsidR="00092E12">
        <w:rPr>
          <w:rFonts w:ascii="Arial" w:hAnsi="Arial" w:cs="Arial"/>
          <w:sz w:val="22"/>
          <w:szCs w:val="22"/>
          <w:lang w:val="en-US"/>
        </w:rPr>
        <w:t xml:space="preserve">In that case, we might not emphasis which scenario is used for each requirement, but only define necessary requirements for </w:t>
      </w:r>
      <w:r w:rsidR="006F5CEE">
        <w:rPr>
          <w:rFonts w:ascii="Arial" w:hAnsi="Arial" w:cs="Arial"/>
          <w:sz w:val="22"/>
          <w:szCs w:val="22"/>
          <w:lang w:val="en-US"/>
        </w:rPr>
        <w:t>corresponding</w:t>
      </w:r>
      <w:r w:rsidR="00092E12">
        <w:rPr>
          <w:rFonts w:ascii="Arial" w:hAnsi="Arial" w:cs="Arial"/>
          <w:sz w:val="22"/>
          <w:szCs w:val="22"/>
          <w:lang w:val="en-US"/>
        </w:rPr>
        <w:t xml:space="preserve"> </w:t>
      </w:r>
      <w:r w:rsidR="004E713F">
        <w:rPr>
          <w:rFonts w:ascii="Arial" w:hAnsi="Arial" w:cs="Arial"/>
          <w:sz w:val="22"/>
          <w:szCs w:val="22"/>
          <w:lang w:val="en-US"/>
        </w:rPr>
        <w:t>features</w:t>
      </w:r>
      <w:r w:rsidR="00092E12">
        <w:rPr>
          <w:rFonts w:ascii="Arial" w:hAnsi="Arial" w:cs="Arial"/>
          <w:sz w:val="22"/>
          <w:szCs w:val="22"/>
          <w:lang w:val="en-US"/>
        </w:rPr>
        <w:t xml:space="preserve">. </w:t>
      </w:r>
    </w:p>
    <w:p w14:paraId="0D47CC6D" w14:textId="4A317468" w:rsidR="003A7097" w:rsidRDefault="00092E12" w:rsidP="00A66B48">
      <w:pPr>
        <w:pBdr>
          <w:bottom w:val="single" w:sz="4" w:space="1" w:color="auto"/>
        </w:pBdr>
        <w:rPr>
          <w:rFonts w:ascii="Arial" w:hAnsi="Arial" w:cs="Arial"/>
          <w:sz w:val="22"/>
          <w:szCs w:val="22"/>
          <w:lang w:val="en-US"/>
        </w:rPr>
      </w:pPr>
      <w:r>
        <w:rPr>
          <w:rFonts w:ascii="Arial" w:hAnsi="Arial" w:cs="Arial"/>
          <w:sz w:val="22"/>
          <w:szCs w:val="22"/>
          <w:lang w:val="en-US"/>
        </w:rPr>
        <w:t xml:space="preserve">For example, </w:t>
      </w:r>
      <w:r w:rsidR="008379AD">
        <w:rPr>
          <w:rFonts w:ascii="Arial" w:hAnsi="Arial" w:cs="Arial"/>
          <w:sz w:val="22"/>
          <w:szCs w:val="22"/>
          <w:lang w:val="en-US"/>
        </w:rPr>
        <w:t>if a BS claim</w:t>
      </w:r>
      <w:r w:rsidR="004E713F">
        <w:rPr>
          <w:rFonts w:ascii="Arial" w:hAnsi="Arial" w:cs="Arial"/>
          <w:sz w:val="22"/>
          <w:szCs w:val="22"/>
          <w:lang w:val="en-US"/>
        </w:rPr>
        <w:t>s</w:t>
      </w:r>
      <w:r w:rsidR="008379AD">
        <w:rPr>
          <w:rFonts w:ascii="Arial" w:hAnsi="Arial" w:cs="Arial"/>
          <w:sz w:val="22"/>
          <w:szCs w:val="22"/>
          <w:lang w:val="en-US"/>
        </w:rPr>
        <w:t xml:space="preserve"> support</w:t>
      </w:r>
      <w:r w:rsidR="004E713F">
        <w:rPr>
          <w:rFonts w:ascii="Arial" w:hAnsi="Arial" w:cs="Arial"/>
          <w:sz w:val="22"/>
          <w:szCs w:val="22"/>
          <w:lang w:val="en-US"/>
        </w:rPr>
        <w:t>ing</w:t>
      </w:r>
      <w:r w:rsidR="008379AD">
        <w:rPr>
          <w:rFonts w:ascii="Arial" w:hAnsi="Arial" w:cs="Arial"/>
          <w:sz w:val="22"/>
          <w:szCs w:val="22"/>
          <w:lang w:val="en-US"/>
        </w:rPr>
        <w:t xml:space="preserve"> interlace PUSCH/PUCCH</w:t>
      </w:r>
      <w:r w:rsidR="004E713F">
        <w:rPr>
          <w:rFonts w:ascii="Arial" w:hAnsi="Arial" w:cs="Arial"/>
          <w:sz w:val="22"/>
          <w:szCs w:val="22"/>
          <w:lang w:val="en-US"/>
        </w:rPr>
        <w:t xml:space="preserve">, then </w:t>
      </w:r>
      <w:r>
        <w:rPr>
          <w:rFonts w:ascii="Arial" w:hAnsi="Arial" w:cs="Arial"/>
          <w:sz w:val="22"/>
          <w:szCs w:val="22"/>
          <w:lang w:val="en-US"/>
        </w:rPr>
        <w:t xml:space="preserve">the </w:t>
      </w:r>
      <w:r w:rsidR="004E713F">
        <w:rPr>
          <w:rFonts w:ascii="Arial" w:hAnsi="Arial" w:cs="Arial"/>
          <w:sz w:val="22"/>
          <w:szCs w:val="22"/>
          <w:lang w:val="en-US"/>
        </w:rPr>
        <w:t xml:space="preserve">requirement </w:t>
      </w:r>
      <w:proofErr w:type="gramStart"/>
      <w:r w:rsidR="004E713F">
        <w:rPr>
          <w:rFonts w:ascii="Arial" w:hAnsi="Arial" w:cs="Arial"/>
          <w:sz w:val="22"/>
          <w:szCs w:val="22"/>
          <w:lang w:val="en-US"/>
        </w:rPr>
        <w:t xml:space="preserve">of  </w:t>
      </w:r>
      <w:r>
        <w:rPr>
          <w:rFonts w:ascii="Arial" w:hAnsi="Arial" w:cs="Arial"/>
          <w:sz w:val="22"/>
          <w:szCs w:val="22"/>
          <w:lang w:val="en-US"/>
        </w:rPr>
        <w:t>PUSCH</w:t>
      </w:r>
      <w:proofErr w:type="gramEnd"/>
      <w:r w:rsidR="00317B5B">
        <w:rPr>
          <w:rFonts w:ascii="Arial" w:hAnsi="Arial" w:cs="Arial"/>
          <w:sz w:val="22"/>
          <w:szCs w:val="22"/>
          <w:lang w:val="en-US"/>
        </w:rPr>
        <w:t xml:space="preserve"> with interlace structure</w:t>
      </w:r>
      <w:r>
        <w:rPr>
          <w:rFonts w:ascii="Arial" w:hAnsi="Arial" w:cs="Arial"/>
          <w:sz w:val="22"/>
          <w:szCs w:val="22"/>
          <w:lang w:val="en-US"/>
        </w:rPr>
        <w:t xml:space="preserve">  can </w:t>
      </w:r>
      <w:r w:rsidR="00505029">
        <w:rPr>
          <w:rFonts w:ascii="Arial" w:hAnsi="Arial" w:cs="Arial"/>
          <w:sz w:val="22"/>
          <w:szCs w:val="22"/>
          <w:lang w:val="en-US"/>
        </w:rPr>
        <w:t xml:space="preserve">be </w:t>
      </w:r>
      <w:r>
        <w:rPr>
          <w:rFonts w:ascii="Arial" w:hAnsi="Arial" w:cs="Arial"/>
          <w:sz w:val="22"/>
          <w:szCs w:val="22"/>
          <w:lang w:val="en-US"/>
        </w:rPr>
        <w:t>applied</w:t>
      </w:r>
      <w:r w:rsidR="004E713F">
        <w:rPr>
          <w:rFonts w:ascii="Arial" w:hAnsi="Arial" w:cs="Arial"/>
          <w:sz w:val="22"/>
          <w:szCs w:val="22"/>
          <w:lang w:val="en-US"/>
        </w:rPr>
        <w:t xml:space="preserve"> no matter the BS is used for which </w:t>
      </w:r>
      <w:r w:rsidR="000354FA">
        <w:rPr>
          <w:rFonts w:ascii="Arial" w:hAnsi="Arial" w:cs="Arial"/>
          <w:sz w:val="22"/>
          <w:szCs w:val="22"/>
          <w:lang w:val="en-US"/>
        </w:rPr>
        <w:t>scenario</w:t>
      </w:r>
      <w:r>
        <w:rPr>
          <w:rFonts w:ascii="Arial" w:hAnsi="Arial" w:cs="Arial"/>
          <w:sz w:val="22"/>
          <w:szCs w:val="22"/>
          <w:lang w:val="en-US"/>
        </w:rPr>
        <w:t xml:space="preserve">. </w:t>
      </w:r>
      <w:r w:rsidR="00D12B97">
        <w:rPr>
          <w:rFonts w:ascii="Arial" w:hAnsi="Arial" w:cs="Arial"/>
          <w:sz w:val="22"/>
          <w:szCs w:val="22"/>
          <w:lang w:val="en-US"/>
        </w:rPr>
        <w:t xml:space="preserve"> </w:t>
      </w:r>
    </w:p>
    <w:p w14:paraId="38683D2E" w14:textId="0B148443" w:rsidR="00FE2035" w:rsidRDefault="003A7097" w:rsidP="00A66B48">
      <w:pPr>
        <w:pBdr>
          <w:bottom w:val="single" w:sz="4" w:space="1" w:color="auto"/>
        </w:pBdr>
        <w:rPr>
          <w:rFonts w:ascii="Arial" w:hAnsi="Arial" w:cs="Arial"/>
          <w:sz w:val="22"/>
          <w:szCs w:val="22"/>
          <w:lang w:val="en-US"/>
        </w:rPr>
      </w:pPr>
      <w:r>
        <w:rPr>
          <w:rFonts w:ascii="Arial" w:hAnsi="Arial" w:cs="Arial"/>
          <w:sz w:val="22"/>
          <w:szCs w:val="22"/>
          <w:lang w:val="en-US"/>
        </w:rPr>
        <w:t xml:space="preserve">Furthermore, we support to only define requirements for single carrier and don’t define requirements for intra-band CA </w:t>
      </w:r>
      <w:r w:rsidR="00317B5B">
        <w:rPr>
          <w:rFonts w:ascii="Arial" w:hAnsi="Arial" w:cs="Arial"/>
          <w:sz w:val="22"/>
          <w:szCs w:val="22"/>
          <w:lang w:val="en-US"/>
        </w:rPr>
        <w:t xml:space="preserve">in Wideband Operation 1 </w:t>
      </w:r>
      <w:r>
        <w:rPr>
          <w:rFonts w:ascii="Arial" w:hAnsi="Arial" w:cs="Arial"/>
          <w:sz w:val="22"/>
          <w:szCs w:val="22"/>
          <w:lang w:val="en-US"/>
        </w:rPr>
        <w:t>which follows Rel-15 method.</w:t>
      </w:r>
      <w:r w:rsidR="0083395C">
        <w:rPr>
          <w:rFonts w:ascii="Arial" w:hAnsi="Arial" w:cs="Arial"/>
          <w:sz w:val="22"/>
          <w:szCs w:val="22"/>
          <w:lang w:val="en-US"/>
        </w:rPr>
        <w:t xml:space="preserve"> </w:t>
      </w:r>
    </w:p>
    <w:p w14:paraId="7A166F69" w14:textId="664B8E13" w:rsidR="0083395C" w:rsidRPr="0083395C" w:rsidRDefault="0083395C" w:rsidP="00A66B48">
      <w:pPr>
        <w:pBdr>
          <w:bottom w:val="single" w:sz="4" w:space="1" w:color="auto"/>
        </w:pBdr>
        <w:rPr>
          <w:rFonts w:ascii="Arial" w:hAnsi="Arial" w:cs="Arial"/>
          <w:b/>
          <w:bCs/>
          <w:sz w:val="22"/>
          <w:szCs w:val="22"/>
          <w:lang w:val="en-US"/>
        </w:rPr>
      </w:pPr>
      <w:r w:rsidRPr="0083395C">
        <w:rPr>
          <w:rFonts w:ascii="Arial" w:hAnsi="Arial" w:cs="Arial"/>
          <w:b/>
          <w:bCs/>
          <w:sz w:val="22"/>
          <w:szCs w:val="22"/>
          <w:lang w:val="en-US"/>
        </w:rPr>
        <w:t xml:space="preserve">Proposal </w:t>
      </w:r>
      <w:r w:rsidR="00244A73">
        <w:rPr>
          <w:rFonts w:ascii="Arial" w:hAnsi="Arial" w:cs="Arial"/>
          <w:b/>
          <w:bCs/>
          <w:sz w:val="22"/>
          <w:szCs w:val="22"/>
          <w:lang w:val="en-US"/>
        </w:rPr>
        <w:t>2</w:t>
      </w:r>
      <w:r w:rsidRPr="0083395C">
        <w:rPr>
          <w:rFonts w:ascii="Arial" w:hAnsi="Arial" w:cs="Arial"/>
          <w:b/>
          <w:bCs/>
          <w:sz w:val="22"/>
          <w:szCs w:val="22"/>
          <w:lang w:val="en-US"/>
        </w:rPr>
        <w:t>:</w:t>
      </w:r>
      <w:r w:rsidR="003A7097">
        <w:rPr>
          <w:rFonts w:ascii="Arial" w:hAnsi="Arial" w:cs="Arial"/>
          <w:b/>
          <w:bCs/>
          <w:sz w:val="22"/>
          <w:szCs w:val="22"/>
          <w:lang w:val="en-US"/>
        </w:rPr>
        <w:t xml:space="preserve"> </w:t>
      </w:r>
      <w:r w:rsidR="00A60EF9" w:rsidRPr="00A60EF9">
        <w:rPr>
          <w:rFonts w:ascii="Arial" w:hAnsi="Arial" w:cs="Arial"/>
          <w:b/>
          <w:bCs/>
          <w:sz w:val="22"/>
          <w:szCs w:val="22"/>
        </w:rPr>
        <w:t>Define demodulation requirements</w:t>
      </w:r>
      <w:r w:rsidR="00A60EF9">
        <w:rPr>
          <w:rFonts w:ascii="Arial" w:hAnsi="Arial" w:cs="Arial"/>
          <w:b/>
          <w:bCs/>
          <w:sz w:val="22"/>
          <w:szCs w:val="22"/>
        </w:rPr>
        <w:t xml:space="preserve"> for the corresponding scenarios</w:t>
      </w:r>
      <w:r w:rsidR="00A60EF9" w:rsidRPr="00A60EF9">
        <w:rPr>
          <w:rFonts w:ascii="Arial" w:hAnsi="Arial" w:cs="Arial"/>
          <w:b/>
          <w:bCs/>
          <w:sz w:val="22"/>
          <w:szCs w:val="22"/>
        </w:rPr>
        <w:t>, but these requirements can be applied for other scenarios. Meanwhile, only define requirements for single carrier and don’t define requirements for intra-band CA.</w:t>
      </w:r>
    </w:p>
    <w:p w14:paraId="277380F3" w14:textId="77777777" w:rsidR="00A60EF9" w:rsidRDefault="00A60EF9" w:rsidP="00A66B48">
      <w:pPr>
        <w:pBdr>
          <w:bottom w:val="single" w:sz="4" w:space="1" w:color="auto"/>
        </w:pBdr>
        <w:rPr>
          <w:rFonts w:ascii="Arial" w:eastAsiaTheme="minorEastAsia" w:hAnsi="Arial" w:cs="Arial"/>
          <w:b/>
          <w:bCs/>
          <w:sz w:val="24"/>
          <w:szCs w:val="24"/>
          <w:u w:val="single"/>
          <w:lang w:eastAsia="zh-CN"/>
        </w:rPr>
      </w:pPr>
    </w:p>
    <w:p w14:paraId="7078561E" w14:textId="163E208B" w:rsidR="005E45D2" w:rsidRDefault="005E45D2" w:rsidP="00A66B48">
      <w:pPr>
        <w:pBdr>
          <w:bottom w:val="single" w:sz="4" w:space="1" w:color="auto"/>
        </w:pBdr>
        <w:rPr>
          <w:rFonts w:ascii="Arial" w:eastAsiaTheme="minorEastAsia" w:hAnsi="Arial" w:cs="Arial"/>
          <w:b/>
          <w:bCs/>
          <w:sz w:val="24"/>
          <w:szCs w:val="24"/>
          <w:u w:val="single"/>
          <w:lang w:eastAsia="zh-CN"/>
        </w:rPr>
      </w:pPr>
      <w:r>
        <w:rPr>
          <w:rFonts w:ascii="Arial" w:eastAsiaTheme="minorEastAsia" w:hAnsi="Arial" w:cs="Arial"/>
          <w:b/>
          <w:bCs/>
          <w:sz w:val="24"/>
          <w:szCs w:val="24"/>
          <w:u w:val="single"/>
          <w:lang w:eastAsia="zh-CN"/>
        </w:rPr>
        <w:t>Issue 2:</w:t>
      </w:r>
      <w:r w:rsidR="00A60EF9">
        <w:rPr>
          <w:rFonts w:ascii="Arial" w:eastAsiaTheme="minorEastAsia" w:hAnsi="Arial" w:cs="Arial"/>
          <w:b/>
          <w:bCs/>
          <w:sz w:val="24"/>
          <w:szCs w:val="24"/>
          <w:u w:val="single"/>
          <w:lang w:eastAsia="zh-CN"/>
        </w:rPr>
        <w:t xml:space="preserve"> </w:t>
      </w:r>
      <w:r w:rsidR="00A60EF9" w:rsidRPr="00A60EF9">
        <w:rPr>
          <w:rFonts w:ascii="Arial" w:eastAsiaTheme="minorEastAsia" w:hAnsi="Arial" w:cs="Arial"/>
          <w:b/>
          <w:bCs/>
          <w:sz w:val="24"/>
          <w:szCs w:val="24"/>
          <w:u w:val="single"/>
          <w:lang w:eastAsia="zh-CN"/>
        </w:rPr>
        <w:t>Define requirements for Wideband Operation 2.</w:t>
      </w:r>
      <w:r>
        <w:rPr>
          <w:rFonts w:ascii="Arial" w:eastAsiaTheme="minorEastAsia" w:hAnsi="Arial" w:cs="Arial"/>
          <w:b/>
          <w:bCs/>
          <w:sz w:val="24"/>
          <w:szCs w:val="24"/>
          <w:u w:val="single"/>
          <w:lang w:eastAsia="zh-CN"/>
        </w:rPr>
        <w:t xml:space="preserve"> </w:t>
      </w:r>
    </w:p>
    <w:p w14:paraId="396CD8D1" w14:textId="77777777" w:rsidR="00A60EF9" w:rsidRPr="00A60EF9" w:rsidRDefault="00A60EF9" w:rsidP="00CB1A55">
      <w:pPr>
        <w:numPr>
          <w:ilvl w:val="0"/>
          <w:numId w:val="3"/>
        </w:numPr>
        <w:pBdr>
          <w:bottom w:val="single" w:sz="4" w:space="1" w:color="auto"/>
        </w:pBdr>
        <w:rPr>
          <w:rFonts w:ascii="Arial" w:hAnsi="Arial" w:cs="Arial"/>
          <w:b/>
          <w:bCs/>
          <w:lang w:val="en-US"/>
        </w:rPr>
      </w:pPr>
      <w:r w:rsidRPr="00A60EF9">
        <w:rPr>
          <w:rFonts w:ascii="Arial" w:hAnsi="Arial" w:cs="Arial"/>
          <w:b/>
          <w:bCs/>
        </w:rPr>
        <w:t xml:space="preserve">Note: </w:t>
      </w:r>
      <w:r w:rsidRPr="00AD510E">
        <w:rPr>
          <w:rFonts w:ascii="Arial" w:hAnsi="Arial" w:cs="Arial"/>
        </w:rPr>
        <w:t>The Wideband Operation 2 modes are defined in R4-1911610, R4-1905206, where</w:t>
      </w:r>
      <w:r w:rsidRPr="00A60EF9">
        <w:rPr>
          <w:rFonts w:ascii="Arial" w:hAnsi="Arial" w:cs="Arial"/>
          <w:b/>
          <w:bCs/>
        </w:rPr>
        <w:t xml:space="preserve"> </w:t>
      </w:r>
    </w:p>
    <w:p w14:paraId="1FC69408" w14:textId="77777777" w:rsidR="00A60EF9" w:rsidRPr="00AD510E" w:rsidRDefault="00A60EF9" w:rsidP="00CB1A55">
      <w:pPr>
        <w:numPr>
          <w:ilvl w:val="1"/>
          <w:numId w:val="3"/>
        </w:numPr>
        <w:pBdr>
          <w:bottom w:val="single" w:sz="4" w:space="1" w:color="auto"/>
        </w:pBdr>
        <w:rPr>
          <w:rFonts w:ascii="Arial" w:hAnsi="Arial" w:cs="Arial"/>
          <w:lang w:val="en-US"/>
        </w:rPr>
      </w:pPr>
      <w:r w:rsidRPr="00AD510E">
        <w:rPr>
          <w:rFonts w:ascii="Arial" w:hAnsi="Arial" w:cs="Arial"/>
        </w:rPr>
        <w:t xml:space="preserve">Mode 1 related to a single Wideband carrier, where the UE transmits only if all CCA is successful in </w:t>
      </w:r>
      <w:proofErr w:type="gramStart"/>
      <w:r w:rsidRPr="00AD510E">
        <w:rPr>
          <w:rFonts w:ascii="Arial" w:hAnsi="Arial" w:cs="Arial"/>
        </w:rPr>
        <w:t>all of</w:t>
      </w:r>
      <w:proofErr w:type="gramEnd"/>
      <w:r w:rsidRPr="00AD510E">
        <w:rPr>
          <w:rFonts w:ascii="Arial" w:hAnsi="Arial" w:cs="Arial"/>
        </w:rPr>
        <w:t xml:space="preserve"> the carrier’s LBT </w:t>
      </w:r>
      <w:proofErr w:type="spellStart"/>
      <w:r w:rsidRPr="00AD510E">
        <w:rPr>
          <w:rFonts w:ascii="Arial" w:hAnsi="Arial" w:cs="Arial"/>
        </w:rPr>
        <w:t>subbands</w:t>
      </w:r>
      <w:proofErr w:type="spellEnd"/>
    </w:p>
    <w:p w14:paraId="2029C309" w14:textId="77777777" w:rsidR="00A60EF9" w:rsidRPr="00AD510E" w:rsidRDefault="00A60EF9" w:rsidP="00CB1A55">
      <w:pPr>
        <w:numPr>
          <w:ilvl w:val="1"/>
          <w:numId w:val="3"/>
        </w:numPr>
        <w:pBdr>
          <w:bottom w:val="single" w:sz="4" w:space="1" w:color="auto"/>
        </w:pBdr>
        <w:rPr>
          <w:rFonts w:ascii="Arial" w:hAnsi="Arial" w:cs="Arial"/>
          <w:lang w:val="en-US"/>
        </w:rPr>
      </w:pPr>
      <w:r w:rsidRPr="00AD510E">
        <w:rPr>
          <w:rFonts w:ascii="Arial" w:hAnsi="Arial" w:cs="Arial"/>
        </w:rPr>
        <w:t xml:space="preserve">Mode 2 relates to a single Wideband carrier, where the UE transmits only if CCA is successful in all contiguous LBT </w:t>
      </w:r>
      <w:proofErr w:type="spellStart"/>
      <w:r w:rsidRPr="00AD510E">
        <w:rPr>
          <w:rFonts w:ascii="Arial" w:hAnsi="Arial" w:cs="Arial"/>
        </w:rPr>
        <w:t>subbands</w:t>
      </w:r>
      <w:proofErr w:type="spellEnd"/>
      <w:r w:rsidRPr="00AD510E">
        <w:rPr>
          <w:rFonts w:ascii="Arial" w:hAnsi="Arial" w:cs="Arial"/>
        </w:rPr>
        <w:t xml:space="preserve"> where it is scheduled</w:t>
      </w:r>
    </w:p>
    <w:p w14:paraId="4AF002D2" w14:textId="74A904C8" w:rsidR="000D3103" w:rsidRDefault="00A60EF9" w:rsidP="00A66B48">
      <w:pPr>
        <w:pBdr>
          <w:bottom w:val="single" w:sz="4" w:space="1" w:color="auto"/>
        </w:pBdr>
        <w:rPr>
          <w:rFonts w:ascii="Arial" w:hAnsi="Arial" w:cs="Arial"/>
          <w:sz w:val="22"/>
          <w:szCs w:val="22"/>
          <w:lang w:val="en-US"/>
        </w:rPr>
      </w:pPr>
      <w:r>
        <w:rPr>
          <w:rFonts w:ascii="Arial" w:hAnsi="Arial" w:cs="Arial"/>
          <w:sz w:val="22"/>
          <w:szCs w:val="22"/>
          <w:lang w:val="en-US"/>
        </w:rPr>
        <w:t xml:space="preserve">In the last meeting, we have agreement to define requirements for Wideband Operation 2 but the note in WF mentioned 2 modes. Mode 1 means “all-or-nothing” transmission and mode 2 means LBT failure happens at edge LBT sub-bands. </w:t>
      </w:r>
    </w:p>
    <w:p w14:paraId="08357BA0" w14:textId="0124CA91" w:rsidR="000D3103" w:rsidRDefault="000D3103" w:rsidP="00A66B48">
      <w:pPr>
        <w:pBdr>
          <w:bottom w:val="single" w:sz="4" w:space="1" w:color="auto"/>
        </w:pBdr>
        <w:rPr>
          <w:rFonts w:ascii="Arial" w:hAnsi="Arial" w:cs="Arial"/>
          <w:sz w:val="22"/>
          <w:szCs w:val="22"/>
          <w:lang w:val="en-US"/>
        </w:rPr>
      </w:pPr>
      <w:r>
        <w:rPr>
          <w:rFonts w:ascii="Arial" w:hAnsi="Arial" w:cs="Arial"/>
          <w:sz w:val="22"/>
          <w:szCs w:val="22"/>
          <w:lang w:val="en-US"/>
        </w:rPr>
        <w:t>In RAN1#98b, an agreement has been achieved as following [2] which means only Mode 1 is supported for UL transmission.</w:t>
      </w:r>
    </w:p>
    <w:p w14:paraId="1392783C" w14:textId="151AF765" w:rsidR="000D3103" w:rsidRDefault="000D3103" w:rsidP="000D3103">
      <w:pPr>
        <w:pBdr>
          <w:bottom w:val="single" w:sz="4" w:space="1" w:color="auto"/>
        </w:pBdr>
        <w:rPr>
          <w:rFonts w:ascii="Arial" w:hAnsi="Arial" w:cs="Arial"/>
          <w:sz w:val="22"/>
          <w:szCs w:val="22"/>
          <w:lang w:val="en-US"/>
        </w:rPr>
      </w:pPr>
      <w:r>
        <w:rPr>
          <w:noProof/>
        </w:rPr>
        <mc:AlternateContent>
          <mc:Choice Requires="wps">
            <w:drawing>
              <wp:anchor distT="0" distB="0" distL="114300" distR="114300" simplePos="0" relativeHeight="251658240" behindDoc="0" locked="0" layoutInCell="1" allowOverlap="1" wp14:anchorId="46919E94" wp14:editId="5B7D792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43AEED" w14:textId="77777777" w:rsidR="000D3103" w:rsidRPr="000D3103" w:rsidRDefault="000D3103" w:rsidP="000D3103">
                            <w:pPr>
                              <w:rPr>
                                <w:sz w:val="22"/>
                                <w:szCs w:val="22"/>
                              </w:rPr>
                            </w:pPr>
                            <w:r w:rsidRPr="000D3103">
                              <w:rPr>
                                <w:sz w:val="22"/>
                                <w:szCs w:val="22"/>
                                <w:highlight w:val="green"/>
                              </w:rPr>
                              <w:t>Agreement:</w:t>
                            </w:r>
                          </w:p>
                          <w:p w14:paraId="6E9AA7B7" w14:textId="77777777" w:rsidR="000D3103" w:rsidRPr="000D3103" w:rsidRDefault="000D3103" w:rsidP="007418EF">
                            <w:pPr>
                              <w:pBdr>
                                <w:bottom w:val="single" w:sz="4" w:space="1" w:color="auto"/>
                              </w:pBdr>
                              <w:rPr>
                                <w:sz w:val="22"/>
                                <w:szCs w:val="22"/>
                              </w:rPr>
                            </w:pPr>
                            <w:r w:rsidRPr="000D3103">
                              <w:rPr>
                                <w:sz w:val="22"/>
                                <w:szCs w:val="22"/>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http://schemas.microsoft.com/office/word/2018/wordml" xmlns:w16cex="http://schemas.microsoft.com/office/word/2018/wordml/cex">
            <w:pict>
              <v:shapetype w14:anchorId="46919E94"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B43AEED" w14:textId="77777777" w:rsidR="000D3103" w:rsidRPr="000D3103" w:rsidRDefault="000D3103" w:rsidP="000D3103">
                      <w:pPr>
                        <w:rPr>
                          <w:sz w:val="22"/>
                          <w:szCs w:val="22"/>
                        </w:rPr>
                      </w:pPr>
                      <w:r w:rsidRPr="000D3103">
                        <w:rPr>
                          <w:sz w:val="22"/>
                          <w:szCs w:val="22"/>
                          <w:highlight w:val="green"/>
                        </w:rPr>
                        <w:t>Agreement:</w:t>
                      </w:r>
                    </w:p>
                    <w:p w14:paraId="6E9AA7B7" w14:textId="77777777" w:rsidR="000D3103" w:rsidRPr="000D3103" w:rsidRDefault="000D3103" w:rsidP="007418EF">
                      <w:pPr>
                        <w:pBdr>
                          <w:bottom w:val="single" w:sz="4" w:space="1" w:color="auto"/>
                        </w:pBdr>
                        <w:rPr>
                          <w:sz w:val="22"/>
                          <w:szCs w:val="22"/>
                        </w:rPr>
                      </w:pPr>
                      <w:r w:rsidRPr="000D3103">
                        <w:rPr>
                          <w:sz w:val="22"/>
                          <w:szCs w:val="22"/>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txbxContent>
                </v:textbox>
                <w10:wrap type="square"/>
              </v:shape>
            </w:pict>
          </mc:Fallback>
        </mc:AlternateContent>
      </w:r>
    </w:p>
    <w:p w14:paraId="3126DF91" w14:textId="516E3BCE" w:rsidR="008D272C" w:rsidRDefault="00124180" w:rsidP="00A66B48">
      <w:pPr>
        <w:pBdr>
          <w:bottom w:val="single" w:sz="4" w:space="1" w:color="auto"/>
        </w:pBdr>
        <w:rPr>
          <w:rFonts w:ascii="Arial" w:hAnsi="Arial" w:cs="Arial"/>
          <w:sz w:val="22"/>
          <w:szCs w:val="22"/>
          <w:lang w:val="en-US"/>
        </w:rPr>
      </w:pPr>
      <w:r>
        <w:rPr>
          <w:rFonts w:ascii="Arial" w:hAnsi="Arial" w:cs="Arial"/>
          <w:sz w:val="22"/>
          <w:szCs w:val="22"/>
          <w:lang w:val="en-US"/>
        </w:rPr>
        <w:t>Furthermore,</w:t>
      </w:r>
      <w:r w:rsidR="007D20F3">
        <w:rPr>
          <w:rFonts w:ascii="Arial" w:hAnsi="Arial" w:cs="Arial"/>
          <w:sz w:val="22"/>
          <w:szCs w:val="22"/>
          <w:lang w:val="en-US"/>
        </w:rPr>
        <w:t xml:space="preserve"> we also agreed </w:t>
      </w:r>
      <w:r w:rsidR="00505029">
        <w:rPr>
          <w:rFonts w:ascii="Arial" w:hAnsi="Arial" w:cs="Arial"/>
          <w:sz w:val="22"/>
          <w:szCs w:val="22"/>
          <w:lang w:val="en-US"/>
        </w:rPr>
        <w:t>not</w:t>
      </w:r>
      <w:r w:rsidR="007D20F3">
        <w:rPr>
          <w:rFonts w:ascii="Arial" w:hAnsi="Arial" w:cs="Arial"/>
          <w:sz w:val="22"/>
          <w:szCs w:val="22"/>
          <w:lang w:val="en-US"/>
        </w:rPr>
        <w:t xml:space="preserve"> to consider LBT sub-band failure for BS demodulation,</w:t>
      </w:r>
      <w:r>
        <w:rPr>
          <w:rFonts w:ascii="Arial" w:hAnsi="Arial" w:cs="Arial"/>
          <w:sz w:val="22"/>
          <w:szCs w:val="22"/>
          <w:lang w:val="en-US"/>
        </w:rPr>
        <w:t xml:space="preserve"> thus</w:t>
      </w:r>
      <w:r w:rsidR="007D20F3">
        <w:rPr>
          <w:rFonts w:ascii="Arial" w:hAnsi="Arial" w:cs="Arial"/>
          <w:sz w:val="22"/>
          <w:szCs w:val="22"/>
          <w:lang w:val="en-US"/>
        </w:rPr>
        <w:t xml:space="preserve"> we propose don’t consider mode 2 </w:t>
      </w:r>
      <w:r w:rsidR="00174D8C">
        <w:rPr>
          <w:rFonts w:ascii="Arial" w:hAnsi="Arial" w:cs="Arial"/>
          <w:sz w:val="22"/>
          <w:szCs w:val="22"/>
          <w:lang w:val="en-US"/>
        </w:rPr>
        <w:t xml:space="preserve">transmission </w:t>
      </w:r>
      <w:r w:rsidR="00324E35">
        <w:rPr>
          <w:rFonts w:ascii="Arial" w:hAnsi="Arial" w:cs="Arial"/>
          <w:sz w:val="22"/>
          <w:szCs w:val="22"/>
          <w:lang w:val="en-US"/>
        </w:rPr>
        <w:t xml:space="preserve">of Wideband operation 2 </w:t>
      </w:r>
      <w:r w:rsidR="007D20F3">
        <w:rPr>
          <w:rFonts w:ascii="Arial" w:hAnsi="Arial" w:cs="Arial"/>
          <w:sz w:val="22"/>
          <w:szCs w:val="22"/>
          <w:lang w:val="en-US"/>
        </w:rPr>
        <w:t xml:space="preserve">in future BS demodulation discussion. </w:t>
      </w:r>
    </w:p>
    <w:p w14:paraId="7A2E2AE1" w14:textId="0CF926C7" w:rsidR="00BC6C63" w:rsidRPr="005E45D2" w:rsidRDefault="008D272C" w:rsidP="00A66B48">
      <w:pPr>
        <w:pBdr>
          <w:bottom w:val="single" w:sz="4" w:space="1" w:color="auto"/>
        </w:pBdr>
        <w:rPr>
          <w:rFonts w:ascii="Arial" w:hAnsi="Arial" w:cs="Arial"/>
          <w:sz w:val="22"/>
          <w:szCs w:val="22"/>
          <w:lang w:val="en-US"/>
        </w:rPr>
      </w:pPr>
      <w:r w:rsidRPr="00BC6C63">
        <w:rPr>
          <w:rFonts w:ascii="Arial" w:hAnsi="Arial" w:cs="Arial"/>
          <w:b/>
          <w:bCs/>
          <w:sz w:val="22"/>
          <w:szCs w:val="22"/>
          <w:lang w:val="en-US"/>
        </w:rPr>
        <w:lastRenderedPageBreak/>
        <w:t xml:space="preserve">Proposal </w:t>
      </w:r>
      <w:r w:rsidR="00244A73">
        <w:rPr>
          <w:rFonts w:ascii="Arial" w:hAnsi="Arial" w:cs="Arial"/>
          <w:b/>
          <w:bCs/>
          <w:sz w:val="22"/>
          <w:szCs w:val="22"/>
          <w:lang w:val="en-US"/>
        </w:rPr>
        <w:t>3</w:t>
      </w:r>
      <w:r w:rsidRPr="00BC6C63">
        <w:rPr>
          <w:rFonts w:ascii="Arial" w:hAnsi="Arial" w:cs="Arial"/>
          <w:b/>
          <w:bCs/>
          <w:sz w:val="22"/>
          <w:szCs w:val="22"/>
          <w:lang w:val="en-US"/>
        </w:rPr>
        <w:t>:</w:t>
      </w:r>
      <w:r w:rsidR="007D20F3">
        <w:rPr>
          <w:rFonts w:ascii="Arial" w:hAnsi="Arial" w:cs="Arial"/>
          <w:b/>
          <w:bCs/>
          <w:sz w:val="22"/>
          <w:szCs w:val="22"/>
          <w:lang w:val="en-US"/>
        </w:rPr>
        <w:t xml:space="preserve"> </w:t>
      </w:r>
      <w:r w:rsidR="00174D8C">
        <w:rPr>
          <w:rFonts w:ascii="Arial" w:hAnsi="Arial" w:cs="Arial"/>
          <w:b/>
          <w:bCs/>
          <w:sz w:val="22"/>
          <w:szCs w:val="22"/>
          <w:lang w:val="en-US"/>
        </w:rPr>
        <w:t>Do n</w:t>
      </w:r>
      <w:r w:rsidR="007D20F3">
        <w:rPr>
          <w:rFonts w:ascii="Arial" w:hAnsi="Arial" w:cs="Arial"/>
          <w:b/>
          <w:bCs/>
          <w:sz w:val="22"/>
          <w:szCs w:val="22"/>
          <w:lang w:val="en-US"/>
        </w:rPr>
        <w:t>ot consider mode 2 transmission</w:t>
      </w:r>
      <w:r w:rsidR="00324E35">
        <w:rPr>
          <w:rFonts w:ascii="Arial" w:hAnsi="Arial" w:cs="Arial"/>
          <w:b/>
          <w:bCs/>
          <w:sz w:val="22"/>
          <w:szCs w:val="22"/>
          <w:lang w:val="en-US"/>
        </w:rPr>
        <w:t xml:space="preserve"> of </w:t>
      </w:r>
      <w:r w:rsidR="00174D8C">
        <w:rPr>
          <w:rFonts w:ascii="Arial" w:hAnsi="Arial" w:cs="Arial"/>
          <w:b/>
          <w:bCs/>
          <w:sz w:val="22"/>
          <w:szCs w:val="22"/>
          <w:lang w:val="en-US"/>
        </w:rPr>
        <w:t>Wideband operation 2</w:t>
      </w:r>
      <w:r w:rsidR="007D20F3">
        <w:rPr>
          <w:rFonts w:ascii="Arial" w:hAnsi="Arial" w:cs="Arial"/>
          <w:b/>
          <w:bCs/>
          <w:sz w:val="22"/>
          <w:szCs w:val="22"/>
          <w:lang w:val="en-US"/>
        </w:rPr>
        <w:t xml:space="preserve"> during the </w:t>
      </w:r>
      <w:r w:rsidR="00174D8C">
        <w:rPr>
          <w:rFonts w:ascii="Arial" w:hAnsi="Arial" w:cs="Arial"/>
          <w:b/>
          <w:bCs/>
          <w:sz w:val="22"/>
          <w:szCs w:val="22"/>
          <w:lang w:val="en-US"/>
        </w:rPr>
        <w:t xml:space="preserve">NR-U BS demodulation </w:t>
      </w:r>
      <w:r w:rsidR="007D20F3">
        <w:rPr>
          <w:rFonts w:ascii="Arial" w:hAnsi="Arial" w:cs="Arial"/>
          <w:b/>
          <w:bCs/>
          <w:sz w:val="22"/>
          <w:szCs w:val="22"/>
          <w:lang w:val="en-US"/>
        </w:rPr>
        <w:t>discussion.</w:t>
      </w:r>
    </w:p>
    <w:p w14:paraId="1A3B3C1E" w14:textId="0CE36CCB" w:rsidR="009F4E1B" w:rsidRDefault="009F4E1B" w:rsidP="00A66B48">
      <w:pPr>
        <w:pBdr>
          <w:bottom w:val="single" w:sz="4" w:space="1" w:color="auto"/>
        </w:pBdr>
        <w:rPr>
          <w:rFonts w:ascii="Arial" w:hAnsi="Arial" w:cs="Arial"/>
        </w:rPr>
      </w:pPr>
      <w:bookmarkStart w:id="5" w:name="_Hlk43884116"/>
    </w:p>
    <w:p w14:paraId="0BD15E13" w14:textId="442AB6D6" w:rsidR="007D20F3" w:rsidRPr="007D20F3" w:rsidRDefault="007D20F3" w:rsidP="00A66B48">
      <w:pPr>
        <w:pBdr>
          <w:bottom w:val="single" w:sz="4" w:space="1" w:color="auto"/>
        </w:pBdr>
        <w:rPr>
          <w:rFonts w:ascii="Arial" w:hAnsi="Arial" w:cs="Arial"/>
          <w:b/>
          <w:bCs/>
          <w:sz w:val="24"/>
          <w:szCs w:val="24"/>
          <w:u w:val="single"/>
          <w:lang w:val="en-US"/>
        </w:rPr>
      </w:pPr>
      <w:r w:rsidRPr="007D20F3">
        <w:rPr>
          <w:rFonts w:ascii="Arial" w:hAnsi="Arial" w:cs="Arial"/>
          <w:b/>
          <w:bCs/>
          <w:sz w:val="24"/>
          <w:szCs w:val="24"/>
          <w:u w:val="single"/>
        </w:rPr>
        <w:t>Issue 3: Consideration for Wideband Operation 1</w:t>
      </w:r>
    </w:p>
    <w:p w14:paraId="1CB932B7" w14:textId="77777777" w:rsidR="009B43BF" w:rsidRPr="009B43BF" w:rsidRDefault="009B43BF" w:rsidP="00CB1A55">
      <w:pPr>
        <w:numPr>
          <w:ilvl w:val="0"/>
          <w:numId w:val="4"/>
        </w:numPr>
        <w:pBdr>
          <w:bottom w:val="single" w:sz="4" w:space="1" w:color="auto"/>
        </w:pBdr>
        <w:rPr>
          <w:rFonts w:ascii="Arial" w:hAnsi="Arial" w:cs="Arial"/>
          <w:b/>
          <w:bCs/>
          <w:lang w:val="en-US"/>
        </w:rPr>
      </w:pPr>
      <w:r w:rsidRPr="009B43BF">
        <w:rPr>
          <w:rFonts w:ascii="Arial" w:hAnsi="Arial" w:cs="Arial"/>
          <w:b/>
          <w:bCs/>
        </w:rPr>
        <w:t xml:space="preserve">Option 1: </w:t>
      </w:r>
      <w:r w:rsidRPr="009B43BF">
        <w:rPr>
          <w:rFonts w:ascii="Arial" w:hAnsi="Arial" w:cs="Arial"/>
          <w:b/>
          <w:bCs/>
          <w:lang w:val="en-US"/>
        </w:rPr>
        <w:t>Do not define requirements for Wideband Operation 1</w:t>
      </w:r>
    </w:p>
    <w:p w14:paraId="07DB4C22" w14:textId="77777777" w:rsidR="009B43BF" w:rsidRPr="009B43BF" w:rsidRDefault="009B43BF" w:rsidP="00CB1A55">
      <w:pPr>
        <w:numPr>
          <w:ilvl w:val="0"/>
          <w:numId w:val="4"/>
        </w:numPr>
        <w:pBdr>
          <w:bottom w:val="single" w:sz="4" w:space="1" w:color="auto"/>
        </w:pBdr>
        <w:rPr>
          <w:rFonts w:ascii="Arial" w:hAnsi="Arial" w:cs="Arial"/>
          <w:b/>
          <w:bCs/>
          <w:lang w:val="en-US"/>
        </w:rPr>
      </w:pPr>
      <w:r w:rsidRPr="009B43BF">
        <w:rPr>
          <w:rFonts w:ascii="Arial" w:hAnsi="Arial" w:cs="Arial"/>
          <w:b/>
          <w:bCs/>
          <w:lang w:val="en-US"/>
        </w:rPr>
        <w:t>Option 2: Define requirements for Wideband Operation with applicability rule between Operation 1 and Operation 2</w:t>
      </w:r>
    </w:p>
    <w:p w14:paraId="030469EE" w14:textId="77777777" w:rsidR="009B43BF" w:rsidRPr="009B43BF" w:rsidRDefault="009B43BF" w:rsidP="00CB1A55">
      <w:pPr>
        <w:numPr>
          <w:ilvl w:val="0"/>
          <w:numId w:val="4"/>
        </w:numPr>
        <w:pBdr>
          <w:bottom w:val="single" w:sz="4" w:space="1" w:color="auto"/>
        </w:pBdr>
        <w:rPr>
          <w:rFonts w:ascii="Arial" w:hAnsi="Arial" w:cs="Arial"/>
          <w:lang w:val="en-US"/>
        </w:rPr>
      </w:pPr>
      <w:r w:rsidRPr="009B43BF">
        <w:rPr>
          <w:rFonts w:ascii="Arial" w:hAnsi="Arial" w:cs="Arial"/>
          <w:b/>
          <w:bCs/>
          <w:highlight w:val="yellow"/>
          <w:lang w:val="en-US"/>
        </w:rPr>
        <w:t>FFS</w:t>
      </w:r>
    </w:p>
    <w:p w14:paraId="23DAA5C1" w14:textId="47857605" w:rsidR="007D20F3" w:rsidRDefault="009B43BF" w:rsidP="00A66B48">
      <w:pPr>
        <w:pBdr>
          <w:bottom w:val="single" w:sz="4" w:space="1" w:color="auto"/>
        </w:pBdr>
        <w:rPr>
          <w:rFonts w:ascii="Arial" w:hAnsi="Arial" w:cs="Arial"/>
        </w:rPr>
      </w:pPr>
      <w:r w:rsidRPr="001128C6">
        <w:rPr>
          <w:rFonts w:ascii="Arial" w:hAnsi="Arial" w:cs="Arial"/>
          <w:sz w:val="22"/>
          <w:szCs w:val="22"/>
        </w:rPr>
        <w:t xml:space="preserve">In wideband operation 1, carriers are limited as 20MHz </w:t>
      </w:r>
      <w:proofErr w:type="gramStart"/>
      <w:r w:rsidRPr="001128C6">
        <w:rPr>
          <w:rFonts w:ascii="Arial" w:hAnsi="Arial" w:cs="Arial"/>
          <w:sz w:val="22"/>
          <w:szCs w:val="22"/>
        </w:rPr>
        <w:t>bandwidth</w:t>
      </w:r>
      <w:proofErr w:type="gramEnd"/>
      <w:r w:rsidRPr="001128C6">
        <w:rPr>
          <w:rFonts w:ascii="Arial" w:hAnsi="Arial" w:cs="Arial"/>
          <w:sz w:val="22"/>
          <w:szCs w:val="22"/>
        </w:rPr>
        <w:t xml:space="preserve"> but it </w:t>
      </w:r>
      <w:r w:rsidR="001128C6" w:rsidRPr="001128C6">
        <w:rPr>
          <w:rFonts w:ascii="Arial" w:hAnsi="Arial" w:cs="Arial"/>
          <w:sz w:val="22"/>
          <w:szCs w:val="22"/>
        </w:rPr>
        <w:t>can also have all NR-U enhanced features,</w:t>
      </w:r>
      <w:r w:rsidRPr="001128C6">
        <w:rPr>
          <w:rFonts w:ascii="Arial" w:hAnsi="Arial" w:cs="Arial"/>
          <w:sz w:val="22"/>
          <w:szCs w:val="22"/>
        </w:rPr>
        <w:t xml:space="preserve"> such as interlace structure etc. </w:t>
      </w:r>
      <w:r w:rsidR="001128C6" w:rsidRPr="001128C6">
        <w:rPr>
          <w:rFonts w:ascii="Arial" w:hAnsi="Arial" w:cs="Arial"/>
          <w:sz w:val="22"/>
          <w:szCs w:val="22"/>
        </w:rPr>
        <w:t>W</w:t>
      </w:r>
      <w:r w:rsidRPr="001128C6">
        <w:rPr>
          <w:rFonts w:ascii="Arial" w:hAnsi="Arial" w:cs="Arial"/>
          <w:sz w:val="22"/>
          <w:szCs w:val="22"/>
        </w:rPr>
        <w:t>e agree</w:t>
      </w:r>
      <w:r w:rsidR="001128C6" w:rsidRPr="001128C6">
        <w:rPr>
          <w:rFonts w:ascii="Arial" w:hAnsi="Arial" w:cs="Arial"/>
          <w:sz w:val="22"/>
          <w:szCs w:val="22"/>
        </w:rPr>
        <w:t>d</w:t>
      </w:r>
      <w:r w:rsidRPr="001128C6">
        <w:rPr>
          <w:rFonts w:ascii="Arial" w:hAnsi="Arial" w:cs="Arial"/>
          <w:sz w:val="22"/>
          <w:szCs w:val="22"/>
        </w:rPr>
        <w:t xml:space="preserve"> to introduce requirements for 20MHz bandwidth in operation 2</w:t>
      </w:r>
      <w:r w:rsidR="001128C6" w:rsidRPr="001128C6">
        <w:rPr>
          <w:rFonts w:ascii="Arial" w:hAnsi="Arial" w:cs="Arial"/>
          <w:sz w:val="22"/>
          <w:szCs w:val="22"/>
        </w:rPr>
        <w:t xml:space="preserve"> including PUSCH/PUCCH with interlace structure and large bandwidth PRACH. From the demodulation perspective, we think a 20MHz</w:t>
      </w:r>
      <w:r w:rsidR="00317B5B">
        <w:rPr>
          <w:rFonts w:ascii="Arial" w:hAnsi="Arial" w:cs="Arial"/>
          <w:sz w:val="22"/>
          <w:szCs w:val="22"/>
        </w:rPr>
        <w:t xml:space="preserve"> carrier in </w:t>
      </w:r>
      <w:proofErr w:type="gramStart"/>
      <w:r w:rsidR="00317B5B">
        <w:rPr>
          <w:rFonts w:ascii="Arial" w:hAnsi="Arial" w:cs="Arial"/>
          <w:sz w:val="22"/>
          <w:szCs w:val="22"/>
        </w:rPr>
        <w:t xml:space="preserve">wideband </w:t>
      </w:r>
      <w:r w:rsidR="001128C6" w:rsidRPr="001128C6">
        <w:rPr>
          <w:rFonts w:ascii="Arial" w:hAnsi="Arial" w:cs="Arial"/>
          <w:sz w:val="22"/>
          <w:szCs w:val="22"/>
        </w:rPr>
        <w:t xml:space="preserve"> operation</w:t>
      </w:r>
      <w:proofErr w:type="gramEnd"/>
      <w:r w:rsidR="001128C6" w:rsidRPr="001128C6">
        <w:rPr>
          <w:rFonts w:ascii="Arial" w:hAnsi="Arial" w:cs="Arial"/>
          <w:sz w:val="22"/>
          <w:szCs w:val="22"/>
        </w:rPr>
        <w:t xml:space="preserve"> 1  is no difference from a 20MHz </w:t>
      </w:r>
      <w:r w:rsidR="00317B5B">
        <w:rPr>
          <w:rFonts w:ascii="Arial" w:hAnsi="Arial" w:cs="Arial"/>
          <w:sz w:val="22"/>
          <w:szCs w:val="22"/>
        </w:rPr>
        <w:t xml:space="preserve">carrier in wideband </w:t>
      </w:r>
      <w:r w:rsidR="001128C6" w:rsidRPr="001128C6">
        <w:rPr>
          <w:rFonts w:ascii="Arial" w:hAnsi="Arial" w:cs="Arial"/>
          <w:sz w:val="22"/>
          <w:szCs w:val="22"/>
        </w:rPr>
        <w:t xml:space="preserve">operation 2 </w:t>
      </w:r>
      <w:r w:rsidR="00317B5B">
        <w:rPr>
          <w:rFonts w:ascii="Arial" w:hAnsi="Arial" w:cs="Arial"/>
          <w:sz w:val="22"/>
          <w:szCs w:val="22"/>
        </w:rPr>
        <w:t xml:space="preserve"> during</w:t>
      </w:r>
      <w:r w:rsidR="001128C6" w:rsidRPr="001128C6">
        <w:rPr>
          <w:rFonts w:ascii="Arial" w:hAnsi="Arial" w:cs="Arial"/>
          <w:sz w:val="22"/>
          <w:szCs w:val="22"/>
        </w:rPr>
        <w:t xml:space="preserve"> uplink transmission</w:t>
      </w:r>
      <w:r w:rsidR="00317B5B">
        <w:rPr>
          <w:rFonts w:ascii="Arial" w:hAnsi="Arial" w:cs="Arial"/>
          <w:sz w:val="22"/>
          <w:szCs w:val="22"/>
        </w:rPr>
        <w:t xml:space="preserve"> if they use same structure</w:t>
      </w:r>
      <w:r w:rsidR="001128C6" w:rsidRPr="001128C6">
        <w:rPr>
          <w:rFonts w:ascii="Arial" w:hAnsi="Arial" w:cs="Arial"/>
          <w:sz w:val="22"/>
          <w:szCs w:val="22"/>
        </w:rPr>
        <w:t xml:space="preserve">. Then it might be no necessary to </w:t>
      </w:r>
      <w:r w:rsidR="001128C6">
        <w:rPr>
          <w:rFonts w:ascii="Arial" w:hAnsi="Arial" w:cs="Arial"/>
          <w:sz w:val="22"/>
          <w:szCs w:val="22"/>
        </w:rPr>
        <w:t xml:space="preserve">use applicability rule to </w:t>
      </w:r>
      <w:r w:rsidR="001128C6" w:rsidRPr="001128C6">
        <w:rPr>
          <w:rFonts w:ascii="Arial" w:hAnsi="Arial" w:cs="Arial"/>
          <w:sz w:val="22"/>
          <w:szCs w:val="22"/>
        </w:rPr>
        <w:t>differen</w:t>
      </w:r>
      <w:r w:rsidR="001128C6">
        <w:rPr>
          <w:rFonts w:ascii="Arial" w:hAnsi="Arial" w:cs="Arial"/>
          <w:sz w:val="22"/>
          <w:szCs w:val="22"/>
        </w:rPr>
        <w:t>tiate</w:t>
      </w:r>
      <w:r w:rsidR="001128C6" w:rsidRPr="001128C6">
        <w:rPr>
          <w:rFonts w:ascii="Arial" w:hAnsi="Arial" w:cs="Arial"/>
          <w:sz w:val="22"/>
          <w:szCs w:val="22"/>
        </w:rPr>
        <w:t xml:space="preserve"> wideband operation</w:t>
      </w:r>
      <w:r w:rsidR="001128C6">
        <w:rPr>
          <w:rFonts w:ascii="Arial" w:hAnsi="Arial" w:cs="Arial"/>
          <w:sz w:val="22"/>
          <w:szCs w:val="22"/>
        </w:rPr>
        <w:t>,</w:t>
      </w:r>
      <w:r w:rsidR="001128C6" w:rsidRPr="001128C6">
        <w:rPr>
          <w:rFonts w:ascii="Arial" w:hAnsi="Arial" w:cs="Arial"/>
          <w:sz w:val="22"/>
          <w:szCs w:val="22"/>
        </w:rPr>
        <w:t xml:space="preserve"> and </w:t>
      </w:r>
      <w:r w:rsidR="001128C6">
        <w:rPr>
          <w:rFonts w:ascii="Arial" w:hAnsi="Arial" w:cs="Arial"/>
          <w:sz w:val="22"/>
          <w:szCs w:val="22"/>
        </w:rPr>
        <w:t xml:space="preserve">no </w:t>
      </w:r>
      <w:r w:rsidR="001128C6" w:rsidRPr="001128C6">
        <w:rPr>
          <w:rFonts w:ascii="Arial" w:hAnsi="Arial" w:cs="Arial"/>
          <w:sz w:val="22"/>
          <w:szCs w:val="22"/>
        </w:rPr>
        <w:t>need to specially define requirements operation 1</w:t>
      </w:r>
      <w:r w:rsidR="001128C6">
        <w:rPr>
          <w:rFonts w:ascii="Arial" w:hAnsi="Arial" w:cs="Arial"/>
          <w:sz w:val="22"/>
          <w:szCs w:val="22"/>
        </w:rPr>
        <w:t xml:space="preserve">. </w:t>
      </w:r>
    </w:p>
    <w:p w14:paraId="38F7E07E" w14:textId="660D678B" w:rsidR="001806FE" w:rsidRPr="007C7FF3" w:rsidRDefault="001128C6" w:rsidP="00A66B48">
      <w:pPr>
        <w:pBdr>
          <w:bottom w:val="single" w:sz="4" w:space="1" w:color="auto"/>
        </w:pBdr>
        <w:rPr>
          <w:rFonts w:ascii="Arial" w:hAnsi="Arial" w:cs="Arial"/>
          <w:b/>
          <w:bCs/>
          <w:sz w:val="22"/>
          <w:szCs w:val="22"/>
        </w:rPr>
      </w:pPr>
      <w:r w:rsidRPr="007C7FF3">
        <w:rPr>
          <w:rFonts w:ascii="Arial" w:hAnsi="Arial" w:cs="Arial"/>
          <w:b/>
          <w:bCs/>
          <w:sz w:val="22"/>
          <w:szCs w:val="22"/>
        </w:rPr>
        <w:t xml:space="preserve">Proposal </w:t>
      </w:r>
      <w:r w:rsidR="00244A73">
        <w:rPr>
          <w:rFonts w:ascii="Arial" w:hAnsi="Arial" w:cs="Arial"/>
          <w:b/>
          <w:bCs/>
          <w:sz w:val="22"/>
          <w:szCs w:val="22"/>
        </w:rPr>
        <w:t>4</w:t>
      </w:r>
      <w:r w:rsidRPr="007C7FF3">
        <w:rPr>
          <w:rFonts w:ascii="Arial" w:hAnsi="Arial" w:cs="Arial"/>
          <w:b/>
          <w:bCs/>
          <w:sz w:val="22"/>
          <w:szCs w:val="22"/>
        </w:rPr>
        <w:t>: Do not define requirement</w:t>
      </w:r>
      <w:r w:rsidR="00FB675C">
        <w:rPr>
          <w:rFonts w:ascii="Arial" w:hAnsi="Arial" w:cs="Arial"/>
          <w:b/>
          <w:bCs/>
          <w:sz w:val="22"/>
          <w:szCs w:val="22"/>
        </w:rPr>
        <w:t>s</w:t>
      </w:r>
      <w:r w:rsidRPr="007C7FF3">
        <w:rPr>
          <w:rFonts w:ascii="Arial" w:hAnsi="Arial" w:cs="Arial"/>
          <w:b/>
          <w:bCs/>
          <w:sz w:val="22"/>
          <w:szCs w:val="22"/>
        </w:rPr>
        <w:t xml:space="preserve"> for Wideband Operation 1</w:t>
      </w:r>
      <w:r w:rsidR="00FB675C">
        <w:rPr>
          <w:rFonts w:ascii="Arial" w:hAnsi="Arial" w:cs="Arial"/>
          <w:b/>
          <w:bCs/>
          <w:sz w:val="22"/>
          <w:szCs w:val="22"/>
        </w:rPr>
        <w:t xml:space="preserve"> specially</w:t>
      </w:r>
      <w:r w:rsidR="007C7FF3" w:rsidRPr="007C7FF3">
        <w:rPr>
          <w:rFonts w:ascii="Arial" w:hAnsi="Arial" w:cs="Arial"/>
          <w:b/>
          <w:bCs/>
          <w:sz w:val="22"/>
          <w:szCs w:val="22"/>
        </w:rPr>
        <w:t>.</w:t>
      </w:r>
      <w:r w:rsidR="00C83246">
        <w:rPr>
          <w:rFonts w:ascii="Arial" w:hAnsi="Arial" w:cs="Arial"/>
          <w:b/>
          <w:bCs/>
          <w:sz w:val="22"/>
          <w:szCs w:val="22"/>
        </w:rPr>
        <w:t xml:space="preserve"> The requirement for 20MHz can be used for </w:t>
      </w:r>
      <w:r w:rsidR="00FB675C">
        <w:rPr>
          <w:rFonts w:ascii="Arial" w:hAnsi="Arial" w:cs="Arial"/>
          <w:b/>
          <w:bCs/>
          <w:sz w:val="22"/>
          <w:szCs w:val="22"/>
        </w:rPr>
        <w:t>either Wideband Operation 1 or 2.</w:t>
      </w:r>
    </w:p>
    <w:p w14:paraId="1270C023" w14:textId="4C7681AC" w:rsidR="001128C6" w:rsidRDefault="001128C6" w:rsidP="00A66B48">
      <w:pPr>
        <w:pBdr>
          <w:bottom w:val="single" w:sz="4" w:space="1" w:color="auto"/>
        </w:pBdr>
        <w:rPr>
          <w:rFonts w:ascii="Arial" w:hAnsi="Arial" w:cs="Arial"/>
        </w:rPr>
      </w:pPr>
    </w:p>
    <w:p w14:paraId="79597288" w14:textId="603D1FA3" w:rsidR="002B39D2" w:rsidRPr="002B39D2" w:rsidRDefault="002B39D2" w:rsidP="00A66B48">
      <w:pPr>
        <w:pBdr>
          <w:bottom w:val="single" w:sz="4" w:space="1" w:color="auto"/>
        </w:pBdr>
        <w:rPr>
          <w:rFonts w:ascii="Arial" w:hAnsi="Arial" w:cs="Arial"/>
          <w:b/>
          <w:bCs/>
          <w:sz w:val="24"/>
          <w:szCs w:val="24"/>
          <w:u w:val="single"/>
        </w:rPr>
      </w:pPr>
      <w:r w:rsidRPr="002B39D2">
        <w:rPr>
          <w:rFonts w:ascii="Arial" w:hAnsi="Arial" w:cs="Arial"/>
          <w:b/>
          <w:bCs/>
          <w:sz w:val="24"/>
          <w:szCs w:val="24"/>
          <w:u w:val="single"/>
        </w:rPr>
        <w:t>Issue 4:</w:t>
      </w:r>
      <w:r>
        <w:rPr>
          <w:rFonts w:ascii="Arial" w:hAnsi="Arial" w:cs="Arial"/>
          <w:b/>
          <w:bCs/>
          <w:sz w:val="24"/>
          <w:szCs w:val="24"/>
          <w:u w:val="single"/>
        </w:rPr>
        <w:t xml:space="preserve"> </w:t>
      </w:r>
      <w:r w:rsidR="00DC6C8A">
        <w:rPr>
          <w:rFonts w:ascii="Arial" w:hAnsi="Arial" w:cs="Arial"/>
          <w:b/>
          <w:bCs/>
          <w:sz w:val="24"/>
          <w:szCs w:val="24"/>
          <w:u w:val="single"/>
        </w:rPr>
        <w:t>Detailed s</w:t>
      </w:r>
      <w:r>
        <w:rPr>
          <w:rFonts w:ascii="Arial" w:hAnsi="Arial" w:cs="Arial"/>
          <w:b/>
          <w:bCs/>
          <w:sz w:val="24"/>
          <w:szCs w:val="24"/>
          <w:u w:val="single"/>
        </w:rPr>
        <w:t>imulation assumptions</w:t>
      </w:r>
      <w:r w:rsidRPr="002B39D2">
        <w:rPr>
          <w:rFonts w:ascii="Arial" w:hAnsi="Arial" w:cs="Arial"/>
          <w:b/>
          <w:bCs/>
          <w:sz w:val="24"/>
          <w:szCs w:val="24"/>
          <w:u w:val="single"/>
        </w:rPr>
        <w:t xml:space="preserve"> </w:t>
      </w:r>
    </w:p>
    <w:p w14:paraId="06B9F231" w14:textId="17400236" w:rsidR="007F5A0B" w:rsidRDefault="00DC6C8A" w:rsidP="00A66B48">
      <w:pPr>
        <w:pBdr>
          <w:bottom w:val="single" w:sz="4" w:space="1" w:color="auto"/>
        </w:pBdr>
        <w:rPr>
          <w:rFonts w:ascii="Arial" w:hAnsi="Arial" w:cs="Arial"/>
          <w:sz w:val="22"/>
          <w:szCs w:val="22"/>
        </w:rPr>
      </w:pPr>
      <w:r>
        <w:rPr>
          <w:rFonts w:ascii="Arial" w:hAnsi="Arial" w:cs="Arial"/>
          <w:sz w:val="22"/>
          <w:szCs w:val="22"/>
        </w:rPr>
        <w:t xml:space="preserve">We think it would be good </w:t>
      </w:r>
      <w:r w:rsidR="00295756">
        <w:rPr>
          <w:rFonts w:ascii="Arial" w:hAnsi="Arial" w:cs="Arial"/>
          <w:sz w:val="22"/>
          <w:szCs w:val="22"/>
        </w:rPr>
        <w:t xml:space="preserve">and straightforward </w:t>
      </w:r>
      <w:r>
        <w:rPr>
          <w:rFonts w:ascii="Arial" w:hAnsi="Arial" w:cs="Arial"/>
          <w:sz w:val="22"/>
          <w:szCs w:val="22"/>
        </w:rPr>
        <w:t xml:space="preserve">to reuse Rel-15 assumptions as much as possible. </w:t>
      </w:r>
      <w:r w:rsidR="00D91CA2">
        <w:rPr>
          <w:rFonts w:ascii="Arial" w:hAnsi="Arial" w:cs="Arial"/>
          <w:sz w:val="22"/>
          <w:szCs w:val="22"/>
        </w:rPr>
        <w:t xml:space="preserve">That would reduce much more effort on repeating discussion. We can </w:t>
      </w:r>
      <w:r w:rsidR="002F3E65">
        <w:rPr>
          <w:rFonts w:ascii="Arial" w:hAnsi="Arial" w:cs="Arial"/>
          <w:sz w:val="22"/>
          <w:szCs w:val="22"/>
        </w:rPr>
        <w:t xml:space="preserve">remove/add/replace reasonable assumptions or values according to </w:t>
      </w:r>
      <w:r w:rsidR="00D26631">
        <w:rPr>
          <w:rFonts w:ascii="Arial" w:hAnsi="Arial" w:cs="Arial"/>
          <w:sz w:val="22"/>
          <w:szCs w:val="22"/>
        </w:rPr>
        <w:t xml:space="preserve">characters of </w:t>
      </w:r>
      <w:r w:rsidR="007F5A0B">
        <w:rPr>
          <w:rFonts w:ascii="Arial" w:hAnsi="Arial" w:cs="Arial"/>
          <w:sz w:val="22"/>
          <w:szCs w:val="22"/>
        </w:rPr>
        <w:t>NR-U feature</w:t>
      </w:r>
      <w:r w:rsidR="00D26631">
        <w:rPr>
          <w:rFonts w:ascii="Arial" w:hAnsi="Arial" w:cs="Arial"/>
          <w:sz w:val="22"/>
          <w:szCs w:val="22"/>
        </w:rPr>
        <w:t>s</w:t>
      </w:r>
      <w:r w:rsidR="007F5A0B">
        <w:rPr>
          <w:rFonts w:ascii="Arial" w:hAnsi="Arial" w:cs="Arial"/>
          <w:sz w:val="22"/>
          <w:szCs w:val="22"/>
        </w:rPr>
        <w:t xml:space="preserve">. </w:t>
      </w:r>
    </w:p>
    <w:p w14:paraId="42798F2D" w14:textId="2B4A3582" w:rsidR="002B39D2" w:rsidRPr="00551385" w:rsidRDefault="00D26631" w:rsidP="00A66B48">
      <w:pPr>
        <w:pBdr>
          <w:bottom w:val="single" w:sz="4" w:space="1" w:color="auto"/>
        </w:pBdr>
        <w:rPr>
          <w:rFonts w:ascii="Arial" w:hAnsi="Arial" w:cs="Arial"/>
          <w:b/>
          <w:bCs/>
          <w:sz w:val="22"/>
          <w:szCs w:val="22"/>
        </w:rPr>
      </w:pPr>
      <w:r w:rsidRPr="00551385">
        <w:rPr>
          <w:rFonts w:ascii="Arial" w:hAnsi="Arial" w:cs="Arial"/>
          <w:b/>
          <w:bCs/>
          <w:sz w:val="22"/>
          <w:szCs w:val="22"/>
        </w:rPr>
        <w:t xml:space="preserve">Proposal </w:t>
      </w:r>
      <w:r w:rsidR="00244A73">
        <w:rPr>
          <w:rFonts w:ascii="Arial" w:hAnsi="Arial" w:cs="Arial"/>
          <w:b/>
          <w:bCs/>
          <w:sz w:val="22"/>
          <w:szCs w:val="22"/>
        </w:rPr>
        <w:t>5</w:t>
      </w:r>
      <w:r w:rsidRPr="00551385">
        <w:rPr>
          <w:rFonts w:ascii="Arial" w:hAnsi="Arial" w:cs="Arial"/>
          <w:b/>
          <w:bCs/>
          <w:sz w:val="22"/>
          <w:szCs w:val="22"/>
        </w:rPr>
        <w:t xml:space="preserve">: Reuse </w:t>
      </w:r>
      <w:r w:rsidR="00295756" w:rsidRPr="00551385">
        <w:rPr>
          <w:rFonts w:ascii="Arial" w:hAnsi="Arial" w:cs="Arial"/>
          <w:b/>
          <w:bCs/>
          <w:sz w:val="22"/>
          <w:szCs w:val="22"/>
        </w:rPr>
        <w:t xml:space="preserve">Rel-15 </w:t>
      </w:r>
      <w:r w:rsidR="002C3872" w:rsidRPr="00551385">
        <w:rPr>
          <w:rFonts w:ascii="Arial" w:hAnsi="Arial" w:cs="Arial"/>
          <w:b/>
          <w:bCs/>
          <w:sz w:val="22"/>
          <w:szCs w:val="22"/>
        </w:rPr>
        <w:t xml:space="preserve">demodulation </w:t>
      </w:r>
      <w:r w:rsidR="00295756" w:rsidRPr="00551385">
        <w:rPr>
          <w:rFonts w:ascii="Arial" w:hAnsi="Arial" w:cs="Arial"/>
          <w:b/>
          <w:bCs/>
          <w:sz w:val="22"/>
          <w:szCs w:val="22"/>
        </w:rPr>
        <w:t>assumptions as much as possible for NR-U</w:t>
      </w:r>
      <w:r w:rsidR="002C3872" w:rsidRPr="00551385">
        <w:rPr>
          <w:rFonts w:ascii="Arial" w:hAnsi="Arial" w:cs="Arial"/>
          <w:b/>
          <w:bCs/>
          <w:sz w:val="22"/>
          <w:szCs w:val="22"/>
        </w:rPr>
        <w:t xml:space="preserve"> demodulation.</w:t>
      </w:r>
      <w:r w:rsidR="00295756" w:rsidRPr="00551385">
        <w:rPr>
          <w:rFonts w:ascii="Arial" w:hAnsi="Arial" w:cs="Arial"/>
          <w:b/>
          <w:bCs/>
          <w:sz w:val="22"/>
          <w:szCs w:val="22"/>
        </w:rPr>
        <w:t xml:space="preserve">  </w:t>
      </w:r>
    </w:p>
    <w:p w14:paraId="17889220" w14:textId="77777777" w:rsidR="00DC6C8A" w:rsidRPr="002B39D2" w:rsidRDefault="00DC6C8A" w:rsidP="00A66B48">
      <w:pPr>
        <w:pBdr>
          <w:bottom w:val="single" w:sz="4" w:space="1" w:color="auto"/>
        </w:pBdr>
        <w:rPr>
          <w:rFonts w:ascii="Arial" w:hAnsi="Arial" w:cs="Arial"/>
          <w:sz w:val="22"/>
          <w:szCs w:val="22"/>
        </w:rPr>
      </w:pPr>
    </w:p>
    <w:p w14:paraId="6C2603BD" w14:textId="2BBC47A8" w:rsidR="005B1985" w:rsidRPr="005B1985" w:rsidRDefault="005B1985" w:rsidP="00A66B48">
      <w:pPr>
        <w:pBdr>
          <w:bottom w:val="single" w:sz="4" w:space="1" w:color="auto"/>
        </w:pBdr>
        <w:rPr>
          <w:rFonts w:ascii="Arial" w:hAnsi="Arial" w:cs="Arial"/>
          <w:b/>
          <w:bCs/>
          <w:u w:val="single"/>
        </w:rPr>
      </w:pPr>
      <w:r w:rsidRPr="005B1985">
        <w:rPr>
          <w:rFonts w:ascii="Arial" w:hAnsi="Arial" w:cs="Arial"/>
          <w:b/>
          <w:bCs/>
          <w:sz w:val="24"/>
          <w:szCs w:val="24"/>
          <w:u w:val="single"/>
        </w:rPr>
        <w:t xml:space="preserve">Issue </w:t>
      </w:r>
      <w:r w:rsidR="00DC6C8A">
        <w:rPr>
          <w:rFonts w:ascii="Arial" w:hAnsi="Arial" w:cs="Arial"/>
          <w:b/>
          <w:bCs/>
          <w:sz w:val="24"/>
          <w:szCs w:val="24"/>
          <w:u w:val="single"/>
        </w:rPr>
        <w:t>5</w:t>
      </w:r>
      <w:r w:rsidRPr="005B1985">
        <w:rPr>
          <w:rFonts w:ascii="Arial" w:hAnsi="Arial" w:cs="Arial"/>
          <w:b/>
          <w:bCs/>
          <w:sz w:val="24"/>
          <w:szCs w:val="24"/>
          <w:u w:val="single"/>
        </w:rPr>
        <w:t xml:space="preserve">: </w:t>
      </w:r>
      <w:r w:rsidR="00A23C8D">
        <w:rPr>
          <w:rFonts w:ascii="Arial" w:hAnsi="Arial" w:cs="Arial"/>
          <w:b/>
          <w:bCs/>
          <w:sz w:val="24"/>
          <w:szCs w:val="24"/>
          <w:u w:val="single"/>
        </w:rPr>
        <w:t>Multipath c</w:t>
      </w:r>
      <w:r w:rsidRPr="005B1985">
        <w:rPr>
          <w:rFonts w:ascii="Arial" w:hAnsi="Arial" w:cs="Arial"/>
          <w:b/>
          <w:bCs/>
          <w:sz w:val="24"/>
          <w:szCs w:val="24"/>
          <w:u w:val="single"/>
        </w:rPr>
        <w:t>hannel model</w:t>
      </w:r>
    </w:p>
    <w:p w14:paraId="7A78C7AC" w14:textId="6A00EAA6" w:rsidR="00887AB7" w:rsidRPr="00615613" w:rsidRDefault="005B1985" w:rsidP="00A66B48">
      <w:pPr>
        <w:pBdr>
          <w:bottom w:val="single" w:sz="4" w:space="1" w:color="auto"/>
        </w:pBdr>
        <w:rPr>
          <w:rFonts w:ascii="Arial" w:hAnsi="Arial" w:cs="Arial"/>
          <w:sz w:val="22"/>
          <w:szCs w:val="22"/>
        </w:rPr>
      </w:pPr>
      <w:r w:rsidRPr="00615613">
        <w:rPr>
          <w:rFonts w:ascii="Arial" w:hAnsi="Arial" w:cs="Arial"/>
          <w:sz w:val="22"/>
          <w:szCs w:val="22"/>
        </w:rPr>
        <w:t xml:space="preserve">In LTE </w:t>
      </w:r>
      <w:proofErr w:type="spellStart"/>
      <w:r w:rsidRPr="00615613">
        <w:rPr>
          <w:rFonts w:ascii="Arial" w:hAnsi="Arial" w:cs="Arial"/>
          <w:sz w:val="22"/>
          <w:szCs w:val="22"/>
        </w:rPr>
        <w:t>eLAA</w:t>
      </w:r>
      <w:proofErr w:type="spellEnd"/>
      <w:r w:rsidRPr="00615613">
        <w:rPr>
          <w:rFonts w:ascii="Arial" w:hAnsi="Arial" w:cs="Arial"/>
          <w:sz w:val="22"/>
          <w:szCs w:val="22"/>
        </w:rPr>
        <w:t xml:space="preserve"> PUSCH performance requirements, channel model is only EPA 5Hz. In Rel-15 NR</w:t>
      </w:r>
      <w:r w:rsidR="00FD53F6" w:rsidRPr="00615613">
        <w:rPr>
          <w:rFonts w:ascii="Arial" w:hAnsi="Arial" w:cs="Arial"/>
          <w:sz w:val="22"/>
          <w:szCs w:val="22"/>
        </w:rPr>
        <w:t xml:space="preserve"> BS</w:t>
      </w:r>
      <w:r w:rsidRPr="00615613">
        <w:rPr>
          <w:rFonts w:ascii="Arial" w:hAnsi="Arial" w:cs="Arial"/>
          <w:sz w:val="22"/>
          <w:szCs w:val="22"/>
        </w:rPr>
        <w:t xml:space="preserve"> performance requirements, </w:t>
      </w:r>
      <w:r w:rsidRPr="00352085">
        <w:rPr>
          <w:rFonts w:ascii="Arial" w:hAnsi="Arial" w:cs="Arial"/>
          <w:sz w:val="22"/>
          <w:szCs w:val="22"/>
        </w:rPr>
        <w:t>channel models are TDLA30, TDLB100</w:t>
      </w:r>
      <w:r w:rsidR="00615613">
        <w:rPr>
          <w:rFonts w:ascii="Arial" w:hAnsi="Arial" w:cs="Arial"/>
          <w:sz w:val="22"/>
          <w:szCs w:val="22"/>
        </w:rPr>
        <w:t xml:space="preserve"> </w:t>
      </w:r>
      <w:r w:rsidRPr="00352085">
        <w:rPr>
          <w:rFonts w:ascii="Arial" w:hAnsi="Arial" w:cs="Arial"/>
          <w:sz w:val="22"/>
          <w:szCs w:val="22"/>
        </w:rPr>
        <w:t>and TDLC300</w:t>
      </w:r>
      <w:r w:rsidR="00615613">
        <w:rPr>
          <w:rFonts w:ascii="Arial" w:hAnsi="Arial" w:cs="Arial"/>
          <w:sz w:val="22"/>
          <w:szCs w:val="22"/>
        </w:rPr>
        <w:t xml:space="preserve">. </w:t>
      </w:r>
      <w:r w:rsidR="00FD53F6" w:rsidRPr="00615613">
        <w:rPr>
          <w:rFonts w:ascii="Arial" w:hAnsi="Arial" w:cs="Arial"/>
          <w:sz w:val="22"/>
          <w:szCs w:val="22"/>
        </w:rPr>
        <w:t xml:space="preserve">TDLC300 is </w:t>
      </w:r>
      <w:r w:rsidR="006F6BFA" w:rsidRPr="00615613">
        <w:rPr>
          <w:rFonts w:ascii="Arial" w:hAnsi="Arial" w:cs="Arial"/>
          <w:sz w:val="22"/>
          <w:szCs w:val="22"/>
        </w:rPr>
        <w:t xml:space="preserve">used for PUSCH, PUCCH and PRACH. </w:t>
      </w:r>
      <w:r w:rsidR="007E62A0" w:rsidRPr="00615613">
        <w:rPr>
          <w:rFonts w:ascii="Arial" w:hAnsi="Arial" w:cs="Arial"/>
          <w:sz w:val="22"/>
          <w:szCs w:val="22"/>
        </w:rPr>
        <w:t>We didn’t distinguish cell area with channel models during Rel-15 discussion</w:t>
      </w:r>
      <w:r w:rsidR="00CE1D68" w:rsidRPr="00615613">
        <w:rPr>
          <w:rFonts w:ascii="Arial" w:hAnsi="Arial" w:cs="Arial"/>
          <w:sz w:val="22"/>
          <w:szCs w:val="22"/>
        </w:rPr>
        <w:t>, but r</w:t>
      </w:r>
      <w:r w:rsidRPr="00615613">
        <w:rPr>
          <w:rFonts w:ascii="Arial" w:hAnsi="Arial" w:cs="Arial"/>
          <w:sz w:val="22"/>
          <w:szCs w:val="22"/>
        </w:rPr>
        <w:t>egarding the BS deployment under NR-U scenario, small cell</w:t>
      </w:r>
      <w:r w:rsidR="00105100" w:rsidRPr="00615613">
        <w:rPr>
          <w:rFonts w:ascii="Arial" w:hAnsi="Arial" w:cs="Arial"/>
          <w:sz w:val="22"/>
          <w:szCs w:val="22"/>
        </w:rPr>
        <w:t xml:space="preserve"> range</w:t>
      </w:r>
      <w:r w:rsidRPr="00615613">
        <w:rPr>
          <w:rFonts w:ascii="Arial" w:hAnsi="Arial" w:cs="Arial"/>
          <w:sz w:val="22"/>
          <w:szCs w:val="22"/>
        </w:rPr>
        <w:t xml:space="preserve"> and low </w:t>
      </w:r>
      <w:r w:rsidR="00D7788E" w:rsidRPr="00615613">
        <w:rPr>
          <w:rFonts w:ascii="Arial" w:hAnsi="Arial" w:cs="Arial"/>
          <w:sz w:val="22"/>
          <w:szCs w:val="22"/>
        </w:rPr>
        <w:t xml:space="preserve">UE </w:t>
      </w:r>
      <w:r w:rsidRPr="00615613">
        <w:rPr>
          <w:rFonts w:ascii="Arial" w:hAnsi="Arial" w:cs="Arial"/>
          <w:sz w:val="22"/>
          <w:szCs w:val="22"/>
        </w:rPr>
        <w:t>speed might be typical situation</w:t>
      </w:r>
      <w:r w:rsidR="003709B6">
        <w:rPr>
          <w:rFonts w:ascii="Arial" w:hAnsi="Arial" w:cs="Arial"/>
          <w:sz w:val="22"/>
          <w:szCs w:val="22"/>
        </w:rPr>
        <w:t>,</w:t>
      </w:r>
      <w:r w:rsidR="00970F0B">
        <w:rPr>
          <w:rFonts w:ascii="Arial" w:hAnsi="Arial" w:cs="Arial"/>
          <w:sz w:val="22"/>
          <w:szCs w:val="22"/>
        </w:rPr>
        <w:t xml:space="preserve"> </w:t>
      </w:r>
      <w:r w:rsidR="003709B6">
        <w:rPr>
          <w:rFonts w:ascii="Arial" w:hAnsi="Arial" w:cs="Arial"/>
          <w:sz w:val="22"/>
          <w:szCs w:val="22"/>
        </w:rPr>
        <w:t>t</w:t>
      </w:r>
      <w:r w:rsidRPr="00615613">
        <w:rPr>
          <w:rFonts w:ascii="Arial" w:hAnsi="Arial" w:cs="Arial"/>
          <w:sz w:val="22"/>
          <w:szCs w:val="22"/>
        </w:rPr>
        <w:t>hen TDLA30</w:t>
      </w:r>
      <w:r w:rsidR="007E62A0" w:rsidRPr="00615613">
        <w:rPr>
          <w:rFonts w:ascii="Arial" w:hAnsi="Arial" w:cs="Arial"/>
          <w:sz w:val="22"/>
          <w:szCs w:val="22"/>
        </w:rPr>
        <w:t xml:space="preserve"> </w:t>
      </w:r>
      <w:r w:rsidRPr="00615613">
        <w:rPr>
          <w:rFonts w:ascii="Arial" w:hAnsi="Arial" w:cs="Arial"/>
          <w:sz w:val="22"/>
          <w:szCs w:val="22"/>
        </w:rPr>
        <w:t xml:space="preserve">seems </w:t>
      </w:r>
      <w:r w:rsidR="00084DB8" w:rsidRPr="00615613">
        <w:rPr>
          <w:rFonts w:ascii="Arial" w:hAnsi="Arial" w:cs="Arial"/>
          <w:sz w:val="22"/>
          <w:szCs w:val="22"/>
        </w:rPr>
        <w:t xml:space="preserve">a </w:t>
      </w:r>
      <w:r w:rsidR="00540F98" w:rsidRPr="00615613">
        <w:rPr>
          <w:rFonts w:ascii="Arial" w:hAnsi="Arial" w:cs="Arial"/>
          <w:sz w:val="22"/>
          <w:szCs w:val="22"/>
        </w:rPr>
        <w:t xml:space="preserve">more </w:t>
      </w:r>
      <w:r w:rsidRPr="00615613">
        <w:rPr>
          <w:rFonts w:ascii="Arial" w:hAnsi="Arial" w:cs="Arial"/>
          <w:sz w:val="22"/>
          <w:szCs w:val="22"/>
        </w:rPr>
        <w:t>suitable</w:t>
      </w:r>
      <w:r w:rsidR="00084DB8" w:rsidRPr="00615613">
        <w:rPr>
          <w:rFonts w:ascii="Arial" w:hAnsi="Arial" w:cs="Arial"/>
          <w:sz w:val="22"/>
          <w:szCs w:val="22"/>
        </w:rPr>
        <w:t xml:space="preserve"> choice</w:t>
      </w:r>
      <w:r w:rsidRPr="00615613">
        <w:rPr>
          <w:rFonts w:ascii="Arial" w:hAnsi="Arial" w:cs="Arial"/>
          <w:sz w:val="22"/>
          <w:szCs w:val="22"/>
        </w:rPr>
        <w:t xml:space="preserve"> for NR-U scenario. </w:t>
      </w:r>
    </w:p>
    <w:p w14:paraId="6DA779F7" w14:textId="77777777" w:rsidR="00C74E33" w:rsidRDefault="00312D8C" w:rsidP="00A66B48">
      <w:pPr>
        <w:pBdr>
          <w:bottom w:val="single" w:sz="4" w:space="1" w:color="auto"/>
        </w:pBdr>
        <w:rPr>
          <w:rFonts w:ascii="Arial" w:hAnsi="Arial" w:cs="Arial"/>
          <w:sz w:val="22"/>
          <w:szCs w:val="22"/>
        </w:rPr>
      </w:pPr>
      <w:r w:rsidRPr="00887AB7">
        <w:rPr>
          <w:rFonts w:ascii="Arial" w:hAnsi="Arial" w:cs="Arial"/>
          <w:sz w:val="22"/>
          <w:szCs w:val="22"/>
        </w:rPr>
        <w:t xml:space="preserve">We </w:t>
      </w:r>
      <w:r w:rsidR="00985A75" w:rsidRPr="00887AB7">
        <w:rPr>
          <w:rFonts w:ascii="Arial" w:hAnsi="Arial" w:cs="Arial"/>
          <w:sz w:val="22"/>
          <w:szCs w:val="22"/>
        </w:rPr>
        <w:t>also</w:t>
      </w:r>
      <w:r w:rsidRPr="00887AB7">
        <w:rPr>
          <w:rFonts w:ascii="Arial" w:hAnsi="Arial" w:cs="Arial"/>
          <w:sz w:val="22"/>
          <w:szCs w:val="22"/>
        </w:rPr>
        <w:t xml:space="preserve"> need to </w:t>
      </w:r>
      <w:r w:rsidR="001B250D">
        <w:rPr>
          <w:rFonts w:ascii="Arial" w:hAnsi="Arial" w:cs="Arial"/>
          <w:sz w:val="22"/>
          <w:szCs w:val="22"/>
        </w:rPr>
        <w:t>reconsider</w:t>
      </w:r>
      <w:r w:rsidRPr="00887AB7">
        <w:rPr>
          <w:rFonts w:ascii="Arial" w:hAnsi="Arial" w:cs="Arial"/>
          <w:sz w:val="22"/>
          <w:szCs w:val="22"/>
        </w:rPr>
        <w:t xml:space="preserve"> proper Doppler shift </w:t>
      </w:r>
      <w:r w:rsidR="00985A75" w:rsidRPr="00887AB7">
        <w:rPr>
          <w:rFonts w:ascii="Arial" w:hAnsi="Arial" w:cs="Arial"/>
          <w:sz w:val="22"/>
          <w:szCs w:val="22"/>
        </w:rPr>
        <w:t xml:space="preserve">according to NR-U </w:t>
      </w:r>
      <w:r w:rsidR="00583DE6" w:rsidRPr="00887AB7">
        <w:rPr>
          <w:rFonts w:ascii="Arial" w:hAnsi="Arial" w:cs="Arial"/>
          <w:sz w:val="22"/>
          <w:szCs w:val="22"/>
        </w:rPr>
        <w:t xml:space="preserve">deployment and </w:t>
      </w:r>
      <w:r w:rsidR="001B250D">
        <w:rPr>
          <w:rFonts w:ascii="Arial" w:hAnsi="Arial" w:cs="Arial"/>
          <w:sz w:val="22"/>
          <w:szCs w:val="22"/>
        </w:rPr>
        <w:t xml:space="preserve">higher </w:t>
      </w:r>
      <w:r w:rsidR="00887AB7" w:rsidRPr="00887AB7">
        <w:rPr>
          <w:rFonts w:ascii="Arial" w:hAnsi="Arial" w:cs="Arial"/>
          <w:sz w:val="22"/>
          <w:szCs w:val="22"/>
        </w:rPr>
        <w:t>carrier frequency.</w:t>
      </w:r>
      <w:r w:rsidR="005C1DA9" w:rsidRPr="00BD3AD2">
        <w:rPr>
          <w:rFonts w:ascii="Arial" w:hAnsi="Arial" w:cs="Arial"/>
          <w:sz w:val="22"/>
          <w:szCs w:val="22"/>
        </w:rPr>
        <w:t xml:space="preserve"> </w:t>
      </w:r>
      <w:r w:rsidR="00615613">
        <w:rPr>
          <w:rFonts w:ascii="Arial" w:hAnsi="Arial" w:cs="Arial"/>
          <w:sz w:val="22"/>
          <w:szCs w:val="22"/>
        </w:rPr>
        <w:t xml:space="preserve">In Rel-15, the Doppler shift is defined based on 3GHz carrier frequency and would be too high when carrier frequency is 5GHz. </w:t>
      </w:r>
      <w:r w:rsidR="003709B6">
        <w:rPr>
          <w:rFonts w:ascii="Arial" w:hAnsi="Arial" w:cs="Arial"/>
          <w:sz w:val="22"/>
          <w:szCs w:val="22"/>
        </w:rPr>
        <w:t xml:space="preserve">A UE couldn’t finish LBT if it passes a NR-U cell with </w:t>
      </w:r>
      <w:r w:rsidR="00675335">
        <w:rPr>
          <w:rFonts w:ascii="Arial" w:hAnsi="Arial" w:cs="Arial"/>
          <w:sz w:val="22"/>
          <w:szCs w:val="22"/>
        </w:rPr>
        <w:t>a</w:t>
      </w:r>
      <w:r w:rsidR="003709B6">
        <w:rPr>
          <w:rFonts w:ascii="Arial" w:hAnsi="Arial" w:cs="Arial"/>
          <w:sz w:val="22"/>
          <w:szCs w:val="22"/>
        </w:rPr>
        <w:t xml:space="preserve"> high speed.</w:t>
      </w:r>
      <w:r w:rsidR="00675335">
        <w:rPr>
          <w:rFonts w:ascii="Arial" w:hAnsi="Arial" w:cs="Arial"/>
          <w:sz w:val="22"/>
          <w:szCs w:val="22"/>
        </w:rPr>
        <w:t xml:space="preserve"> In that case, </w:t>
      </w:r>
      <w:r w:rsidR="006B56DF">
        <w:rPr>
          <w:rFonts w:ascii="Arial" w:hAnsi="Arial" w:cs="Arial"/>
          <w:sz w:val="22"/>
          <w:szCs w:val="22"/>
        </w:rPr>
        <w:t xml:space="preserve">TDLA30-10 used in Rel-15 </w:t>
      </w:r>
      <w:r w:rsidR="008904D3">
        <w:rPr>
          <w:rFonts w:ascii="Arial" w:hAnsi="Arial" w:cs="Arial"/>
          <w:sz w:val="22"/>
          <w:szCs w:val="22"/>
        </w:rPr>
        <w:t xml:space="preserve">might be reused for NR-U BS demodulation. </w:t>
      </w:r>
    </w:p>
    <w:p w14:paraId="120E1C03" w14:textId="54FC57F7" w:rsidR="001128C6" w:rsidRPr="00BD3AD2" w:rsidRDefault="00C74E33" w:rsidP="00A66B48">
      <w:pPr>
        <w:pBdr>
          <w:bottom w:val="single" w:sz="4" w:space="1" w:color="auto"/>
        </w:pBdr>
        <w:rPr>
          <w:rFonts w:ascii="Arial" w:hAnsi="Arial" w:cs="Arial"/>
          <w:sz w:val="22"/>
          <w:szCs w:val="22"/>
        </w:rPr>
      </w:pPr>
      <w:r>
        <w:rPr>
          <w:rFonts w:ascii="Arial" w:hAnsi="Arial" w:cs="Arial"/>
          <w:sz w:val="22"/>
          <w:szCs w:val="22"/>
        </w:rPr>
        <w:t xml:space="preserve">For TDLB100 and TDLC300, </w:t>
      </w:r>
      <w:r w:rsidR="00675335">
        <w:rPr>
          <w:rFonts w:ascii="Arial" w:hAnsi="Arial" w:cs="Arial"/>
          <w:sz w:val="22"/>
          <w:szCs w:val="22"/>
        </w:rPr>
        <w:t xml:space="preserve">we suggest </w:t>
      </w:r>
      <w:r w:rsidR="00E61CA3">
        <w:rPr>
          <w:rFonts w:ascii="Arial" w:hAnsi="Arial" w:cs="Arial"/>
          <w:sz w:val="22"/>
          <w:szCs w:val="22"/>
        </w:rPr>
        <w:t xml:space="preserve">further discussion and </w:t>
      </w:r>
      <w:r w:rsidR="00675335">
        <w:rPr>
          <w:rFonts w:ascii="Arial" w:hAnsi="Arial" w:cs="Arial"/>
          <w:sz w:val="22"/>
          <w:szCs w:val="22"/>
        </w:rPr>
        <w:t>using very low</w:t>
      </w:r>
      <w:r w:rsidR="00E61CA3">
        <w:rPr>
          <w:rFonts w:ascii="Arial" w:hAnsi="Arial" w:cs="Arial"/>
          <w:sz w:val="22"/>
          <w:szCs w:val="22"/>
        </w:rPr>
        <w:t xml:space="preserve"> Doppler shift if these </w:t>
      </w:r>
      <w:r w:rsidR="00803A59">
        <w:rPr>
          <w:rFonts w:ascii="Arial" w:hAnsi="Arial" w:cs="Arial"/>
          <w:sz w:val="22"/>
          <w:szCs w:val="22"/>
        </w:rPr>
        <w:t>two channels are considered.</w:t>
      </w:r>
    </w:p>
    <w:p w14:paraId="274B8944" w14:textId="51133A1A" w:rsidR="00615613" w:rsidRPr="00352085" w:rsidRDefault="00BD3AD2" w:rsidP="00A66B48">
      <w:pPr>
        <w:pBdr>
          <w:bottom w:val="single" w:sz="4" w:space="1" w:color="auto"/>
        </w:pBdr>
        <w:rPr>
          <w:rFonts w:ascii="Arial" w:hAnsi="Arial" w:cs="Arial"/>
          <w:sz w:val="22"/>
          <w:szCs w:val="22"/>
        </w:rPr>
      </w:pPr>
      <w:r w:rsidRPr="00BD3AD2">
        <w:rPr>
          <w:rFonts w:ascii="Arial" w:hAnsi="Arial" w:cs="Arial"/>
          <w:b/>
          <w:bCs/>
          <w:sz w:val="22"/>
          <w:szCs w:val="22"/>
        </w:rPr>
        <w:lastRenderedPageBreak/>
        <w:t xml:space="preserve">Proposal </w:t>
      </w:r>
      <w:r w:rsidR="00244A73">
        <w:rPr>
          <w:rFonts w:ascii="Arial" w:hAnsi="Arial" w:cs="Arial"/>
          <w:b/>
          <w:bCs/>
          <w:sz w:val="22"/>
          <w:szCs w:val="22"/>
        </w:rPr>
        <w:t>6</w:t>
      </w:r>
      <w:r w:rsidRPr="00BD3AD2">
        <w:rPr>
          <w:rFonts w:ascii="Arial" w:hAnsi="Arial" w:cs="Arial"/>
          <w:b/>
          <w:bCs/>
          <w:sz w:val="22"/>
          <w:szCs w:val="22"/>
        </w:rPr>
        <w:t>: Define requirements for TDLA30</w:t>
      </w:r>
      <w:r w:rsidR="00375745">
        <w:rPr>
          <w:rFonts w:ascii="Arial" w:hAnsi="Arial" w:cs="Arial"/>
          <w:b/>
          <w:bCs/>
          <w:sz w:val="22"/>
          <w:szCs w:val="22"/>
        </w:rPr>
        <w:t>-10</w:t>
      </w:r>
      <w:r w:rsidRPr="00BD3AD2">
        <w:rPr>
          <w:rFonts w:ascii="Arial" w:hAnsi="Arial" w:cs="Arial"/>
          <w:b/>
          <w:bCs/>
          <w:sz w:val="22"/>
          <w:szCs w:val="22"/>
        </w:rPr>
        <w:t xml:space="preserve"> channel model. FFS for TDLB100 and TDLC300.</w:t>
      </w:r>
      <w:r w:rsidR="009F3866">
        <w:rPr>
          <w:rFonts w:ascii="Arial" w:hAnsi="Arial" w:cs="Arial"/>
          <w:b/>
          <w:bCs/>
          <w:sz w:val="22"/>
          <w:szCs w:val="22"/>
        </w:rPr>
        <w:t xml:space="preserve"> </w:t>
      </w:r>
    </w:p>
    <w:p w14:paraId="60D06D8E" w14:textId="7419F37D" w:rsidR="00BD3AD2" w:rsidRDefault="00F52296" w:rsidP="00A66B48">
      <w:pPr>
        <w:pBdr>
          <w:bottom w:val="single" w:sz="4" w:space="1" w:color="auto"/>
        </w:pBdr>
        <w:rPr>
          <w:rFonts w:ascii="Arial" w:hAnsi="Arial" w:cs="Arial"/>
          <w:b/>
          <w:bCs/>
          <w:sz w:val="22"/>
          <w:szCs w:val="22"/>
        </w:rPr>
      </w:pPr>
      <w:r>
        <w:rPr>
          <w:rFonts w:ascii="Arial" w:hAnsi="Arial" w:cs="Arial"/>
          <w:b/>
          <w:bCs/>
          <w:sz w:val="22"/>
          <w:szCs w:val="22"/>
        </w:rPr>
        <w:t xml:space="preserve">Proposal </w:t>
      </w:r>
      <w:r w:rsidR="00244A73">
        <w:rPr>
          <w:rFonts w:ascii="Arial" w:hAnsi="Arial" w:cs="Arial"/>
          <w:b/>
          <w:bCs/>
          <w:sz w:val="22"/>
          <w:szCs w:val="22"/>
        </w:rPr>
        <w:t>7</w:t>
      </w:r>
      <w:r>
        <w:rPr>
          <w:rFonts w:ascii="Arial" w:hAnsi="Arial" w:cs="Arial"/>
          <w:b/>
          <w:bCs/>
          <w:sz w:val="22"/>
          <w:szCs w:val="22"/>
        </w:rPr>
        <w:t xml:space="preserve">: Define </w:t>
      </w:r>
      <w:r w:rsidR="00B83A92">
        <w:rPr>
          <w:rFonts w:ascii="Arial" w:hAnsi="Arial" w:cs="Arial"/>
          <w:b/>
          <w:bCs/>
          <w:sz w:val="22"/>
          <w:szCs w:val="22"/>
        </w:rPr>
        <w:t xml:space="preserve">low </w:t>
      </w:r>
      <w:r w:rsidR="00F45019">
        <w:rPr>
          <w:rFonts w:ascii="Arial" w:hAnsi="Arial" w:cs="Arial"/>
          <w:b/>
          <w:bCs/>
          <w:sz w:val="22"/>
          <w:szCs w:val="22"/>
        </w:rPr>
        <w:t>Doppler shift for</w:t>
      </w:r>
      <w:r w:rsidR="00615613">
        <w:rPr>
          <w:rFonts w:ascii="Arial" w:hAnsi="Arial" w:cs="Arial"/>
          <w:b/>
          <w:bCs/>
          <w:sz w:val="22"/>
          <w:szCs w:val="22"/>
        </w:rPr>
        <w:t xml:space="preserve"> TDLB100 and TDLC300 if we agree to define requirements for them</w:t>
      </w:r>
      <w:r w:rsidR="00F45019">
        <w:rPr>
          <w:rFonts w:ascii="Arial" w:hAnsi="Arial" w:cs="Arial"/>
          <w:b/>
          <w:bCs/>
          <w:sz w:val="22"/>
          <w:szCs w:val="22"/>
        </w:rPr>
        <w:t>.</w:t>
      </w:r>
      <w:r w:rsidR="00BD3AD2" w:rsidRPr="00BD3AD2">
        <w:rPr>
          <w:rFonts w:ascii="Arial" w:hAnsi="Arial" w:cs="Arial"/>
          <w:b/>
          <w:bCs/>
          <w:sz w:val="22"/>
          <w:szCs w:val="22"/>
        </w:rPr>
        <w:t xml:space="preserve"> </w:t>
      </w:r>
    </w:p>
    <w:p w14:paraId="455E27FA" w14:textId="229F0071" w:rsidR="00A70920" w:rsidRDefault="00CD61EB" w:rsidP="00352085">
      <w:pPr>
        <w:pStyle w:val="Heading2"/>
      </w:pPr>
      <w:r>
        <w:t>2.3</w:t>
      </w:r>
      <w:r w:rsidR="00AB3C59">
        <w:tab/>
      </w:r>
      <w:r w:rsidR="00A70920">
        <w:t>UE related issues</w:t>
      </w:r>
    </w:p>
    <w:p w14:paraId="7C7DABB6" w14:textId="02C27B5C" w:rsidR="00A70920" w:rsidRDefault="00AB3C59" w:rsidP="00A70920">
      <w:pPr>
        <w:rPr>
          <w:rFonts w:ascii="Arial" w:hAnsi="Arial" w:cs="Arial"/>
          <w:sz w:val="22"/>
          <w:szCs w:val="22"/>
        </w:rPr>
      </w:pPr>
      <w:r w:rsidRPr="00352085">
        <w:rPr>
          <w:rFonts w:ascii="Arial" w:hAnsi="Arial" w:cs="Arial"/>
          <w:sz w:val="22"/>
          <w:szCs w:val="22"/>
        </w:rPr>
        <w:t xml:space="preserve">From UE demodulation requirements </w:t>
      </w:r>
      <w:r>
        <w:rPr>
          <w:rFonts w:ascii="Arial" w:hAnsi="Arial" w:cs="Arial"/>
          <w:sz w:val="22"/>
          <w:szCs w:val="22"/>
        </w:rPr>
        <w:t xml:space="preserve">the most critical issue relating to all demodulation requirements is the adaptation of the burst transmission model used in LTE LAA requirements. </w:t>
      </w:r>
      <w:r w:rsidR="00A10E4A">
        <w:rPr>
          <w:rFonts w:ascii="Arial" w:hAnsi="Arial" w:cs="Arial"/>
          <w:sz w:val="22"/>
          <w:szCs w:val="22"/>
        </w:rPr>
        <w:t>In contrast to BS demodulation requirements</w:t>
      </w:r>
      <w:r w:rsidR="00CD37EF">
        <w:rPr>
          <w:rFonts w:ascii="Arial" w:hAnsi="Arial" w:cs="Arial"/>
          <w:sz w:val="22"/>
          <w:szCs w:val="22"/>
        </w:rPr>
        <w:t xml:space="preserve"> which introduce an interlace structure for uplink transmission</w:t>
      </w:r>
      <w:r w:rsidR="00A10E4A">
        <w:rPr>
          <w:rFonts w:ascii="Arial" w:hAnsi="Arial" w:cs="Arial"/>
          <w:sz w:val="22"/>
          <w:szCs w:val="22"/>
        </w:rPr>
        <w:t xml:space="preserve">, the physical layer design for downlink does not differ from Rel-15 physical layer design. </w:t>
      </w:r>
      <w:r w:rsidR="00CD37EF">
        <w:rPr>
          <w:rFonts w:ascii="Arial" w:hAnsi="Arial" w:cs="Arial"/>
          <w:sz w:val="22"/>
          <w:szCs w:val="22"/>
        </w:rPr>
        <w:t>Hence</w:t>
      </w:r>
      <w:r w:rsidR="00042D61">
        <w:rPr>
          <w:rFonts w:ascii="Arial" w:hAnsi="Arial" w:cs="Arial"/>
          <w:sz w:val="22"/>
          <w:szCs w:val="22"/>
        </w:rPr>
        <w:t>,</w:t>
      </w:r>
      <w:r w:rsidR="00CD37EF">
        <w:rPr>
          <w:rFonts w:ascii="Arial" w:hAnsi="Arial" w:cs="Arial"/>
          <w:sz w:val="22"/>
          <w:szCs w:val="22"/>
        </w:rPr>
        <w:t xml:space="preserve"> we need to distinguish </w:t>
      </w:r>
      <w:r w:rsidR="00252279">
        <w:rPr>
          <w:rFonts w:ascii="Arial" w:hAnsi="Arial" w:cs="Arial"/>
          <w:sz w:val="22"/>
          <w:szCs w:val="22"/>
        </w:rPr>
        <w:t xml:space="preserve">Rel-15 UE </w:t>
      </w:r>
      <w:proofErr w:type="spellStart"/>
      <w:r w:rsidR="00252279">
        <w:rPr>
          <w:rFonts w:ascii="Arial" w:hAnsi="Arial" w:cs="Arial"/>
          <w:sz w:val="22"/>
          <w:szCs w:val="22"/>
        </w:rPr>
        <w:t>eMBB</w:t>
      </w:r>
      <w:proofErr w:type="spellEnd"/>
      <w:r w:rsidR="00252279">
        <w:rPr>
          <w:rFonts w:ascii="Arial" w:hAnsi="Arial" w:cs="Arial"/>
          <w:sz w:val="22"/>
          <w:szCs w:val="22"/>
        </w:rPr>
        <w:t xml:space="preserve"> demodulation from Rel-16 UE NR-U demodulation requirements in order to create </w:t>
      </w:r>
      <w:r w:rsidR="001459A6">
        <w:rPr>
          <w:rFonts w:ascii="Arial" w:hAnsi="Arial" w:cs="Arial"/>
          <w:sz w:val="22"/>
          <w:szCs w:val="22"/>
        </w:rPr>
        <w:t xml:space="preserve">performance requirements which </w:t>
      </w:r>
      <w:r w:rsidR="00765CDA">
        <w:rPr>
          <w:rFonts w:ascii="Arial" w:hAnsi="Arial" w:cs="Arial"/>
          <w:sz w:val="22"/>
          <w:szCs w:val="22"/>
        </w:rPr>
        <w:t xml:space="preserve">only </w:t>
      </w:r>
      <w:r w:rsidR="001459A6">
        <w:rPr>
          <w:rFonts w:ascii="Arial" w:hAnsi="Arial" w:cs="Arial"/>
          <w:sz w:val="22"/>
          <w:szCs w:val="22"/>
        </w:rPr>
        <w:t>NR-U supported UEs will pass.</w:t>
      </w:r>
    </w:p>
    <w:p w14:paraId="69F07401" w14:textId="2297125C" w:rsidR="00765CDA" w:rsidRDefault="00765CDA" w:rsidP="00A70920">
      <w:pPr>
        <w:rPr>
          <w:rFonts w:ascii="Arial" w:hAnsi="Arial" w:cs="Arial"/>
          <w:sz w:val="22"/>
          <w:szCs w:val="22"/>
        </w:rPr>
      </w:pPr>
      <w:r>
        <w:rPr>
          <w:rFonts w:ascii="Arial" w:hAnsi="Arial" w:cs="Arial"/>
          <w:sz w:val="22"/>
          <w:szCs w:val="22"/>
        </w:rPr>
        <w:t xml:space="preserve">From LTE, the burst transmission model (defined in 36.101 Annex B.8) </w:t>
      </w:r>
      <w:r w:rsidR="00A16152">
        <w:rPr>
          <w:rFonts w:ascii="Arial" w:hAnsi="Arial" w:cs="Arial"/>
          <w:sz w:val="22"/>
          <w:szCs w:val="22"/>
        </w:rPr>
        <w:t>was introduced for this particular purpose. In this section we’ll elaborate on how this model can be adapted to fit the frame structure of NR-U performance requirements.</w:t>
      </w:r>
      <w:r w:rsidR="003F0338">
        <w:rPr>
          <w:rFonts w:ascii="Arial" w:hAnsi="Arial" w:cs="Arial"/>
          <w:sz w:val="22"/>
          <w:szCs w:val="22"/>
        </w:rPr>
        <w:t xml:space="preserve"> </w:t>
      </w:r>
      <w:r w:rsidR="002F386F">
        <w:rPr>
          <w:rFonts w:ascii="Arial" w:hAnsi="Arial" w:cs="Arial"/>
          <w:sz w:val="22"/>
          <w:szCs w:val="22"/>
        </w:rPr>
        <w:t>[3].</w:t>
      </w:r>
    </w:p>
    <w:p w14:paraId="6F92AD1C" w14:textId="253693AD" w:rsidR="00B133CC" w:rsidRPr="00352085" w:rsidRDefault="00B133CC" w:rsidP="00352085">
      <w:pPr>
        <w:pStyle w:val="ListParagraph"/>
        <w:keepNext/>
        <w:keepLines/>
        <w:numPr>
          <w:ilvl w:val="1"/>
          <w:numId w:val="1"/>
        </w:numPr>
        <w:tabs>
          <w:tab w:val="left" w:pos="567"/>
        </w:tabs>
        <w:overflowPunct w:val="0"/>
        <w:autoSpaceDE w:val="0"/>
        <w:autoSpaceDN w:val="0"/>
        <w:adjustRightInd w:val="0"/>
        <w:spacing w:before="360"/>
        <w:jc w:val="both"/>
        <w:textAlignment w:val="baseline"/>
        <w:outlineLvl w:val="1"/>
        <w:rPr>
          <w:rFonts w:ascii="Arial" w:hAnsi="Arial"/>
          <w:sz w:val="24"/>
          <w:lang w:eastAsia="ja-JP" w:bidi="hi-IN"/>
        </w:rPr>
      </w:pPr>
      <w:r w:rsidRPr="00352085">
        <w:rPr>
          <w:rFonts w:ascii="Arial" w:hAnsi="Arial"/>
          <w:sz w:val="24"/>
          <w:lang w:eastAsia="ja-JP" w:bidi="hi-IN"/>
        </w:rPr>
        <w:t>Burst transmission model from LTE</w:t>
      </w:r>
      <w:r>
        <w:rPr>
          <w:rFonts w:ascii="Arial" w:hAnsi="Arial"/>
          <w:sz w:val="24"/>
          <w:lang w:eastAsia="ja-JP" w:bidi="hi-IN"/>
        </w:rPr>
        <w:tab/>
      </w:r>
    </w:p>
    <w:p w14:paraId="2E32D92B" w14:textId="41F4EE96" w:rsidR="00976DF7" w:rsidRPr="00352085" w:rsidRDefault="00976DF7" w:rsidP="00352085">
      <w:pPr>
        <w:rPr>
          <w:rFonts w:ascii="Arial" w:hAnsi="Arial" w:cs="Arial"/>
          <w:sz w:val="22"/>
          <w:szCs w:val="22"/>
          <w:lang w:eastAsia="ja-JP" w:bidi="hi-IN"/>
        </w:rPr>
      </w:pPr>
      <w:r w:rsidRPr="00352085">
        <w:rPr>
          <w:rFonts w:ascii="Arial" w:hAnsi="Arial" w:cs="Arial"/>
          <w:sz w:val="22"/>
          <w:szCs w:val="22"/>
          <w:lang w:eastAsia="ja-JP" w:bidi="hi-IN"/>
        </w:rPr>
        <w:t xml:space="preserve">In LTE time frame it was decided not to model LBT due to complexity of implementation. Instead, a Burst transmission model was proposed. The burst transmission is a stochastic model to randomize the starting points, and transmission lengths of the scheduled PDSCH grant for a certain number of subframes. In LTE the starting point within the subframe can either be configured to OFDM symbol #0, or #7. In Table </w:t>
      </w:r>
      <w:r w:rsidRPr="00352085">
        <w:rPr>
          <w:rFonts w:ascii="Arial" w:hAnsi="Arial" w:cs="Arial"/>
          <w:sz w:val="22"/>
          <w:szCs w:val="22"/>
          <w:lang w:eastAsia="ja-JP" w:bidi="hi-IN"/>
        </w:rPr>
        <w:fldChar w:fldCharType="begin"/>
      </w:r>
      <w:r w:rsidRPr="00352085">
        <w:rPr>
          <w:rFonts w:ascii="Arial" w:hAnsi="Arial" w:cs="Arial"/>
          <w:sz w:val="22"/>
          <w:szCs w:val="22"/>
          <w:lang w:eastAsia="ja-JP" w:bidi="hi-IN"/>
        </w:rPr>
        <w:instrText xml:space="preserve"> REF _Ref51755354 \h </w:instrText>
      </w:r>
      <w:r w:rsidR="00B128C8" w:rsidRPr="00352085">
        <w:rPr>
          <w:rFonts w:ascii="Arial" w:hAnsi="Arial" w:cs="Arial"/>
          <w:sz w:val="22"/>
          <w:szCs w:val="22"/>
          <w:lang w:eastAsia="ja-JP" w:bidi="hi-IN"/>
        </w:rPr>
        <w:instrText xml:space="preserve"> \* MERGEFORMAT </w:instrText>
      </w:r>
      <w:r w:rsidRPr="00352085">
        <w:rPr>
          <w:rFonts w:ascii="Arial" w:hAnsi="Arial" w:cs="Arial"/>
          <w:sz w:val="22"/>
          <w:szCs w:val="22"/>
          <w:lang w:eastAsia="ja-JP" w:bidi="hi-IN"/>
        </w:rPr>
      </w:r>
      <w:r w:rsidRPr="00352085">
        <w:rPr>
          <w:rFonts w:ascii="Arial" w:hAnsi="Arial" w:cs="Arial"/>
          <w:sz w:val="22"/>
          <w:szCs w:val="22"/>
          <w:lang w:eastAsia="ja-JP" w:bidi="hi-IN"/>
        </w:rPr>
        <w:fldChar w:fldCharType="separate"/>
      </w:r>
      <w:proofErr w:type="spellStart"/>
      <w:r w:rsidRPr="00352085">
        <w:rPr>
          <w:rFonts w:ascii="Arial" w:hAnsi="Arial" w:cs="Arial"/>
          <w:sz w:val="22"/>
          <w:szCs w:val="22"/>
        </w:rPr>
        <w:t>Table</w:t>
      </w:r>
      <w:proofErr w:type="spellEnd"/>
      <w:r w:rsidRPr="00352085">
        <w:rPr>
          <w:rFonts w:ascii="Arial" w:hAnsi="Arial" w:cs="Arial"/>
          <w:sz w:val="22"/>
          <w:szCs w:val="22"/>
        </w:rPr>
        <w:t xml:space="preserve"> </w:t>
      </w:r>
      <w:r w:rsidRPr="00352085">
        <w:rPr>
          <w:rFonts w:ascii="Arial" w:hAnsi="Arial" w:cs="Arial"/>
          <w:noProof/>
          <w:sz w:val="22"/>
          <w:szCs w:val="22"/>
        </w:rPr>
        <w:t>1</w:t>
      </w:r>
      <w:r w:rsidRPr="00352085">
        <w:rPr>
          <w:rFonts w:ascii="Arial" w:hAnsi="Arial" w:cs="Arial"/>
          <w:sz w:val="22"/>
          <w:szCs w:val="22"/>
        </w:rPr>
        <w:t xml:space="preserve"> Slot/Frame structure comparison of LTE and NR</w:t>
      </w:r>
      <w:r w:rsidRPr="00352085">
        <w:rPr>
          <w:rFonts w:ascii="Arial" w:hAnsi="Arial" w:cs="Arial"/>
          <w:sz w:val="22"/>
          <w:szCs w:val="22"/>
          <w:lang w:eastAsia="ja-JP" w:bidi="hi-IN"/>
        </w:rPr>
        <w:fldChar w:fldCharType="end"/>
      </w:r>
      <w:r w:rsidRPr="00352085">
        <w:rPr>
          <w:rFonts w:ascii="Arial" w:hAnsi="Arial" w:cs="Arial"/>
          <w:sz w:val="22"/>
          <w:szCs w:val="22"/>
          <w:lang w:eastAsia="ja-JP" w:bidi="hi-IN"/>
        </w:rPr>
        <w:t xml:space="preserve"> we evaluate the difference between LTE LAA, and NR physical layer design which needs to be taken into consideration if the Burst transmission model is to be adapted for usage in NR-U</w:t>
      </w:r>
      <w:r w:rsidR="001512F4">
        <w:rPr>
          <w:rFonts w:ascii="Arial" w:hAnsi="Arial" w:cs="Arial"/>
          <w:sz w:val="22"/>
          <w:szCs w:val="22"/>
          <w:lang w:eastAsia="ja-JP" w:bidi="hi-IN"/>
        </w:rPr>
        <w:t>.</w:t>
      </w:r>
    </w:p>
    <w:p w14:paraId="6FC20243" w14:textId="421A013E" w:rsidR="00976DF7" w:rsidRPr="00352085" w:rsidRDefault="00976DF7" w:rsidP="00352085">
      <w:pPr>
        <w:pStyle w:val="Caption"/>
        <w:ind w:left="720"/>
        <w:jc w:val="center"/>
        <w:rPr>
          <w:rFonts w:ascii="Arial" w:hAnsi="Arial" w:cs="Arial"/>
          <w:sz w:val="22"/>
          <w:szCs w:val="22"/>
        </w:rPr>
      </w:pPr>
      <w:bookmarkStart w:id="6" w:name="_Ref51755354"/>
      <w:r w:rsidRPr="00352085">
        <w:rPr>
          <w:rFonts w:ascii="Arial" w:hAnsi="Arial" w:cs="Arial"/>
          <w:sz w:val="22"/>
          <w:szCs w:val="22"/>
        </w:rPr>
        <w:t xml:space="preserve">Table </w:t>
      </w:r>
      <w:r w:rsidRPr="00352085">
        <w:rPr>
          <w:rFonts w:ascii="Arial" w:hAnsi="Arial" w:cs="Arial"/>
          <w:sz w:val="22"/>
          <w:szCs w:val="22"/>
        </w:rPr>
        <w:fldChar w:fldCharType="begin"/>
      </w:r>
      <w:r w:rsidRPr="00352085">
        <w:rPr>
          <w:rFonts w:ascii="Arial" w:hAnsi="Arial" w:cs="Arial"/>
          <w:sz w:val="22"/>
          <w:szCs w:val="22"/>
        </w:rPr>
        <w:instrText xml:space="preserve"> SEQ Table \* ARABIC </w:instrText>
      </w:r>
      <w:r w:rsidRPr="00352085">
        <w:rPr>
          <w:rFonts w:ascii="Arial" w:hAnsi="Arial" w:cs="Arial"/>
          <w:sz w:val="22"/>
          <w:szCs w:val="22"/>
        </w:rPr>
        <w:fldChar w:fldCharType="separate"/>
      </w:r>
      <w:r w:rsidR="00217E94">
        <w:rPr>
          <w:rFonts w:ascii="Arial" w:hAnsi="Arial" w:cs="Arial"/>
          <w:noProof/>
          <w:sz w:val="22"/>
          <w:szCs w:val="22"/>
        </w:rPr>
        <w:t>1</w:t>
      </w:r>
      <w:r w:rsidRPr="00352085">
        <w:rPr>
          <w:rFonts w:ascii="Arial" w:hAnsi="Arial" w:cs="Arial"/>
          <w:sz w:val="22"/>
          <w:szCs w:val="22"/>
        </w:rPr>
        <w:fldChar w:fldCharType="end"/>
      </w:r>
      <w:r w:rsidRPr="00352085">
        <w:rPr>
          <w:rFonts w:ascii="Arial" w:hAnsi="Arial" w:cs="Arial"/>
          <w:sz w:val="22"/>
          <w:szCs w:val="22"/>
        </w:rPr>
        <w:t xml:space="preserve"> Slot/Frame structure comparison of LTE and NR</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3134"/>
        <w:gridCol w:w="3133"/>
      </w:tblGrid>
      <w:tr w:rsidR="00976DF7" w14:paraId="51B3B4AF" w14:textId="77777777" w:rsidTr="00392629">
        <w:tc>
          <w:tcPr>
            <w:tcW w:w="3257" w:type="dxa"/>
            <w:shd w:val="clear" w:color="auto" w:fill="auto"/>
          </w:tcPr>
          <w:p w14:paraId="00DDB4A9"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RAT</w:t>
            </w:r>
          </w:p>
        </w:tc>
        <w:tc>
          <w:tcPr>
            <w:tcW w:w="3257" w:type="dxa"/>
            <w:shd w:val="clear" w:color="auto" w:fill="auto"/>
          </w:tcPr>
          <w:p w14:paraId="546875A9"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 xml:space="preserve">Starting position </w:t>
            </w:r>
          </w:p>
        </w:tc>
        <w:tc>
          <w:tcPr>
            <w:tcW w:w="3257" w:type="dxa"/>
            <w:shd w:val="clear" w:color="auto" w:fill="auto"/>
          </w:tcPr>
          <w:p w14:paraId="4676AC10"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Duration</w:t>
            </w:r>
          </w:p>
        </w:tc>
      </w:tr>
      <w:tr w:rsidR="00976DF7" w14:paraId="2C8275B9" w14:textId="77777777" w:rsidTr="00392629">
        <w:tc>
          <w:tcPr>
            <w:tcW w:w="3257" w:type="dxa"/>
            <w:shd w:val="clear" w:color="auto" w:fill="auto"/>
          </w:tcPr>
          <w:p w14:paraId="7627735D"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LTE (Frame Structure 3)</w:t>
            </w:r>
          </w:p>
        </w:tc>
        <w:tc>
          <w:tcPr>
            <w:tcW w:w="3257" w:type="dxa"/>
            <w:shd w:val="clear" w:color="auto" w:fill="auto"/>
          </w:tcPr>
          <w:p w14:paraId="6281B629" w14:textId="6FCA440E" w:rsidR="00976DF7" w:rsidRPr="00352085" w:rsidRDefault="00A24878" w:rsidP="00392629">
            <w:pPr>
              <w:spacing w:line="280" w:lineRule="atLeast"/>
              <w:jc w:val="both"/>
              <w:rPr>
                <w:rFonts w:ascii="Arial" w:hAnsi="Arial" w:cs="Arial"/>
                <w:sz w:val="22"/>
                <w:szCs w:val="22"/>
                <w:lang w:eastAsia="ja-JP" w:bidi="hi-IN"/>
              </w:rPr>
            </w:pPr>
            <w:r>
              <w:rPr>
                <w:rFonts w:ascii="Arial" w:hAnsi="Arial" w:cs="Arial"/>
                <w:sz w:val="22"/>
                <w:szCs w:val="22"/>
                <w:lang w:eastAsia="ja-JP" w:bidi="hi-IN"/>
              </w:rPr>
              <w:t>Anywhere within the subframe</w:t>
            </w:r>
          </w:p>
        </w:tc>
        <w:tc>
          <w:tcPr>
            <w:tcW w:w="3257" w:type="dxa"/>
            <w:shd w:val="clear" w:color="auto" w:fill="auto"/>
          </w:tcPr>
          <w:p w14:paraId="25363B02"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Anywhere within the subframe</w:t>
            </w:r>
          </w:p>
        </w:tc>
      </w:tr>
      <w:tr w:rsidR="00976DF7" w14:paraId="12B83542" w14:textId="77777777" w:rsidTr="00392629">
        <w:tc>
          <w:tcPr>
            <w:tcW w:w="3257" w:type="dxa"/>
            <w:shd w:val="clear" w:color="auto" w:fill="auto"/>
          </w:tcPr>
          <w:p w14:paraId="23EB0450"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NR Type A</w:t>
            </w:r>
          </w:p>
        </w:tc>
        <w:tc>
          <w:tcPr>
            <w:tcW w:w="3257" w:type="dxa"/>
            <w:shd w:val="clear" w:color="auto" w:fill="auto"/>
          </w:tcPr>
          <w:p w14:paraId="0A113D31"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 xml:space="preserve">{0,1,2,3}, 3 is applicable only if </w:t>
            </w:r>
            <w:proofErr w:type="spellStart"/>
            <w:r w:rsidRPr="00352085">
              <w:rPr>
                <w:rFonts w:ascii="Arial" w:hAnsi="Arial" w:cs="Arial"/>
                <w:sz w:val="22"/>
                <w:szCs w:val="22"/>
                <w:lang w:eastAsia="ja-JP" w:bidi="hi-IN"/>
              </w:rPr>
              <w:t>dmrs</w:t>
            </w:r>
            <w:proofErr w:type="spellEnd"/>
            <w:r w:rsidRPr="00352085">
              <w:rPr>
                <w:rFonts w:ascii="Arial" w:hAnsi="Arial" w:cs="Arial"/>
                <w:sz w:val="22"/>
                <w:szCs w:val="22"/>
                <w:lang w:eastAsia="ja-JP" w:bidi="hi-IN"/>
              </w:rPr>
              <w:t>-</w:t>
            </w:r>
            <w:proofErr w:type="spellStart"/>
            <w:r w:rsidRPr="00352085">
              <w:rPr>
                <w:rFonts w:ascii="Arial" w:hAnsi="Arial" w:cs="Arial"/>
                <w:sz w:val="22"/>
                <w:szCs w:val="22"/>
                <w:lang w:eastAsia="ja-JP" w:bidi="hi-IN"/>
              </w:rPr>
              <w:t>TypeA</w:t>
            </w:r>
            <w:proofErr w:type="spellEnd"/>
            <w:r w:rsidRPr="00352085">
              <w:rPr>
                <w:rFonts w:ascii="Arial" w:hAnsi="Arial" w:cs="Arial"/>
                <w:sz w:val="22"/>
                <w:szCs w:val="22"/>
                <w:lang w:eastAsia="ja-JP" w:bidi="hi-IN"/>
              </w:rPr>
              <w:t>-Position = 3</w:t>
            </w:r>
          </w:p>
        </w:tc>
        <w:tc>
          <w:tcPr>
            <w:tcW w:w="3257" w:type="dxa"/>
            <w:shd w:val="clear" w:color="auto" w:fill="auto"/>
          </w:tcPr>
          <w:p w14:paraId="52654941"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w:t>
            </w:r>
            <w:proofErr w:type="gramStart"/>
            <w:r w:rsidRPr="00352085">
              <w:rPr>
                <w:rFonts w:ascii="Arial" w:hAnsi="Arial" w:cs="Arial"/>
                <w:sz w:val="22"/>
                <w:szCs w:val="22"/>
                <w:lang w:eastAsia="ja-JP" w:bidi="hi-IN"/>
              </w:rPr>
              <w:t>3,…</w:t>
            </w:r>
            <w:proofErr w:type="gramEnd"/>
            <w:r w:rsidRPr="00352085">
              <w:rPr>
                <w:rFonts w:ascii="Arial" w:hAnsi="Arial" w:cs="Arial"/>
                <w:sz w:val="22"/>
                <w:szCs w:val="22"/>
                <w:lang w:eastAsia="ja-JP" w:bidi="hi-IN"/>
              </w:rPr>
              <w:t>,14}</w:t>
            </w:r>
          </w:p>
        </w:tc>
      </w:tr>
      <w:tr w:rsidR="00976DF7" w14:paraId="368CAC8A" w14:textId="77777777" w:rsidTr="00392629">
        <w:tc>
          <w:tcPr>
            <w:tcW w:w="3257" w:type="dxa"/>
            <w:shd w:val="clear" w:color="auto" w:fill="auto"/>
          </w:tcPr>
          <w:p w14:paraId="3FDFD502"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NR Type B</w:t>
            </w:r>
          </w:p>
        </w:tc>
        <w:tc>
          <w:tcPr>
            <w:tcW w:w="3257" w:type="dxa"/>
            <w:shd w:val="clear" w:color="auto" w:fill="auto"/>
          </w:tcPr>
          <w:p w14:paraId="08FB71C4"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w:t>
            </w:r>
            <w:proofErr w:type="gramStart"/>
            <w:r w:rsidRPr="00352085">
              <w:rPr>
                <w:rFonts w:ascii="Arial" w:hAnsi="Arial" w:cs="Arial"/>
                <w:sz w:val="22"/>
                <w:szCs w:val="22"/>
                <w:lang w:eastAsia="ja-JP" w:bidi="hi-IN"/>
              </w:rPr>
              <w:t>0,…</w:t>
            </w:r>
            <w:proofErr w:type="gramEnd"/>
            <w:r w:rsidRPr="00352085">
              <w:rPr>
                <w:rFonts w:ascii="Arial" w:hAnsi="Arial" w:cs="Arial"/>
                <w:sz w:val="22"/>
                <w:szCs w:val="22"/>
                <w:lang w:eastAsia="ja-JP" w:bidi="hi-IN"/>
              </w:rPr>
              <w:t>,12}</w:t>
            </w:r>
          </w:p>
        </w:tc>
        <w:tc>
          <w:tcPr>
            <w:tcW w:w="3257" w:type="dxa"/>
            <w:shd w:val="clear" w:color="auto" w:fill="auto"/>
          </w:tcPr>
          <w:p w14:paraId="31481CFC"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w:t>
            </w:r>
            <w:proofErr w:type="gramStart"/>
            <w:r w:rsidRPr="00352085">
              <w:rPr>
                <w:rFonts w:ascii="Arial" w:hAnsi="Arial" w:cs="Arial"/>
                <w:sz w:val="22"/>
                <w:szCs w:val="22"/>
                <w:lang w:eastAsia="ja-JP" w:bidi="hi-IN"/>
              </w:rPr>
              <w:t>2,…</w:t>
            </w:r>
            <w:proofErr w:type="gramEnd"/>
            <w:r w:rsidRPr="00352085">
              <w:rPr>
                <w:rFonts w:ascii="Arial" w:hAnsi="Arial" w:cs="Arial"/>
                <w:sz w:val="22"/>
                <w:szCs w:val="22"/>
                <w:lang w:eastAsia="ja-JP" w:bidi="hi-IN"/>
              </w:rPr>
              <w:t>,13}</w:t>
            </w:r>
          </w:p>
        </w:tc>
      </w:tr>
    </w:tbl>
    <w:p w14:paraId="4DC3FE6D" w14:textId="328A84CD" w:rsidR="00976DF7" w:rsidRPr="00352085" w:rsidRDefault="00976DF7" w:rsidP="00352085">
      <w:pPr>
        <w:rPr>
          <w:rFonts w:ascii="Arial" w:hAnsi="Arial" w:cs="Arial"/>
          <w:sz w:val="22"/>
          <w:szCs w:val="22"/>
          <w:lang w:eastAsia="ja-JP" w:bidi="hi-IN"/>
        </w:rPr>
      </w:pPr>
      <w:r w:rsidRPr="00352085">
        <w:rPr>
          <w:rFonts w:ascii="Arial" w:hAnsi="Arial" w:cs="Arial"/>
          <w:sz w:val="22"/>
          <w:szCs w:val="22"/>
          <w:lang w:eastAsia="ja-JP" w:bidi="hi-IN"/>
        </w:rPr>
        <w:t>From an NR point of view, it is apparent that there is a lot more flexibility in the scheduling for Type B mapping compared to Type A mapping. However, Type B is not a mandatory feature which may cause performance requirements for NR-U to exclude UEs not supporting Type B mapping.</w:t>
      </w:r>
      <w:r w:rsidR="00931542">
        <w:rPr>
          <w:rFonts w:ascii="Arial" w:hAnsi="Arial" w:cs="Arial"/>
          <w:sz w:val="22"/>
          <w:szCs w:val="22"/>
          <w:lang w:eastAsia="ja-JP" w:bidi="hi-IN"/>
        </w:rPr>
        <w:t xml:space="preserve"> </w:t>
      </w:r>
      <w:proofErr w:type="gramStart"/>
      <w:r w:rsidR="00931542">
        <w:rPr>
          <w:rFonts w:ascii="Arial" w:hAnsi="Arial" w:cs="Arial"/>
          <w:sz w:val="22"/>
          <w:szCs w:val="22"/>
          <w:lang w:eastAsia="ja-JP" w:bidi="hi-IN"/>
        </w:rPr>
        <w:t>Also</w:t>
      </w:r>
      <w:proofErr w:type="gramEnd"/>
      <w:r w:rsidR="00931542">
        <w:rPr>
          <w:rFonts w:ascii="Arial" w:hAnsi="Arial" w:cs="Arial"/>
          <w:sz w:val="22"/>
          <w:szCs w:val="22"/>
          <w:lang w:eastAsia="ja-JP" w:bidi="hi-IN"/>
        </w:rPr>
        <w:t xml:space="preserve"> for Type B mapping, there’s an additional UE feature support needed if the Type B transmission starts outside of the first 3 symbol</w:t>
      </w:r>
      <w:r w:rsidR="00A10993">
        <w:rPr>
          <w:rFonts w:ascii="Arial" w:hAnsi="Arial" w:cs="Arial"/>
          <w:sz w:val="22"/>
          <w:szCs w:val="22"/>
          <w:lang w:eastAsia="ja-JP" w:bidi="hi-IN"/>
        </w:rPr>
        <w:t>s.</w:t>
      </w:r>
    </w:p>
    <w:p w14:paraId="730482B2" w14:textId="3DA1AE91" w:rsidR="00976DF7" w:rsidRPr="00352085" w:rsidRDefault="00976DF7" w:rsidP="00352085">
      <w:pPr>
        <w:rPr>
          <w:rFonts w:ascii="Arial" w:hAnsi="Arial" w:cs="Arial"/>
          <w:b/>
          <w:bCs/>
          <w:sz w:val="22"/>
          <w:szCs w:val="22"/>
          <w:lang w:eastAsia="ja-JP" w:bidi="hi-IN"/>
        </w:rPr>
      </w:pPr>
      <w:r w:rsidRPr="00352085">
        <w:rPr>
          <w:rFonts w:ascii="Arial" w:hAnsi="Arial" w:cs="Arial"/>
          <w:b/>
          <w:bCs/>
          <w:sz w:val="22"/>
          <w:szCs w:val="22"/>
          <w:lang w:eastAsia="ja-JP" w:bidi="hi-IN"/>
        </w:rPr>
        <w:t>Proposal</w:t>
      </w:r>
      <w:r w:rsidR="00B102D7">
        <w:rPr>
          <w:rFonts w:ascii="Arial" w:hAnsi="Arial" w:cs="Arial"/>
          <w:b/>
          <w:bCs/>
          <w:sz w:val="22"/>
          <w:szCs w:val="22"/>
          <w:lang w:eastAsia="ja-JP" w:bidi="hi-IN"/>
        </w:rPr>
        <w:t xml:space="preserve"> </w:t>
      </w:r>
      <w:r w:rsidR="00244A73">
        <w:rPr>
          <w:rFonts w:ascii="Arial" w:hAnsi="Arial" w:cs="Arial"/>
          <w:b/>
          <w:bCs/>
          <w:sz w:val="22"/>
          <w:szCs w:val="22"/>
          <w:lang w:eastAsia="ja-JP" w:bidi="hi-IN"/>
        </w:rPr>
        <w:t>8</w:t>
      </w:r>
      <w:r w:rsidRPr="00352085">
        <w:rPr>
          <w:rFonts w:ascii="Arial" w:hAnsi="Arial" w:cs="Arial"/>
          <w:b/>
          <w:bCs/>
          <w:sz w:val="22"/>
          <w:szCs w:val="22"/>
          <w:lang w:eastAsia="ja-JP" w:bidi="hi-IN"/>
        </w:rPr>
        <w:t xml:space="preserve">: Define </w:t>
      </w:r>
      <w:r w:rsidR="00B102D7">
        <w:rPr>
          <w:rFonts w:ascii="Arial" w:hAnsi="Arial" w:cs="Arial"/>
          <w:b/>
          <w:bCs/>
          <w:sz w:val="22"/>
          <w:szCs w:val="22"/>
          <w:lang w:eastAsia="ja-JP" w:bidi="hi-IN"/>
        </w:rPr>
        <w:t xml:space="preserve">PDSCH </w:t>
      </w:r>
      <w:r w:rsidRPr="00352085">
        <w:rPr>
          <w:rFonts w:ascii="Arial" w:hAnsi="Arial" w:cs="Arial"/>
          <w:b/>
          <w:bCs/>
          <w:sz w:val="22"/>
          <w:szCs w:val="22"/>
          <w:lang w:eastAsia="ja-JP" w:bidi="hi-IN"/>
        </w:rPr>
        <w:t>demodulation requirements with Type A mapping.</w:t>
      </w:r>
    </w:p>
    <w:p w14:paraId="0F16E479" w14:textId="77777777" w:rsidR="00976DF7" w:rsidRPr="00352085" w:rsidRDefault="00976DF7" w:rsidP="00352085">
      <w:pPr>
        <w:rPr>
          <w:rFonts w:ascii="Arial" w:hAnsi="Arial" w:cs="Arial"/>
          <w:sz w:val="22"/>
          <w:szCs w:val="22"/>
          <w:lang w:eastAsia="ja-JP" w:bidi="hi-IN"/>
        </w:rPr>
      </w:pPr>
      <w:r w:rsidRPr="00352085">
        <w:rPr>
          <w:rFonts w:ascii="Arial" w:hAnsi="Arial" w:cs="Arial"/>
          <w:sz w:val="22"/>
          <w:szCs w:val="22"/>
          <w:lang w:eastAsia="ja-JP" w:bidi="hi-IN"/>
        </w:rPr>
        <w:lastRenderedPageBreak/>
        <w:t xml:space="preserve">For </w:t>
      </w:r>
      <w:proofErr w:type="spellStart"/>
      <w:r w:rsidRPr="00352085">
        <w:rPr>
          <w:rFonts w:ascii="Arial" w:hAnsi="Arial" w:cs="Arial"/>
          <w:sz w:val="22"/>
          <w:szCs w:val="22"/>
          <w:lang w:eastAsia="ja-JP" w:bidi="hi-IN"/>
        </w:rPr>
        <w:t>eMBB</w:t>
      </w:r>
      <w:proofErr w:type="spellEnd"/>
      <w:r w:rsidRPr="00352085">
        <w:rPr>
          <w:rFonts w:ascii="Arial" w:hAnsi="Arial" w:cs="Arial"/>
          <w:sz w:val="22"/>
          <w:szCs w:val="22"/>
          <w:lang w:eastAsia="ja-JP" w:bidi="hi-IN"/>
        </w:rPr>
        <w:t xml:space="preserve"> Rel-15 demodulation requirements in FR1 we skip scheduling PDSCH in the first 2 OFDM symbols, i.e. symbol #0, and #1 for PDCCH scheduling. We also have PDCCH test cases where the coreset duration is 1 OFDM symbol in length.</w:t>
      </w:r>
    </w:p>
    <w:p w14:paraId="7C47A888" w14:textId="77777777" w:rsidR="00976DF7" w:rsidRPr="00352085" w:rsidRDefault="00976DF7" w:rsidP="00352085">
      <w:pPr>
        <w:rPr>
          <w:rFonts w:ascii="Arial" w:hAnsi="Arial" w:cs="Arial"/>
          <w:sz w:val="22"/>
          <w:szCs w:val="22"/>
          <w:lang w:eastAsia="ja-JP" w:bidi="hi-IN"/>
        </w:rPr>
      </w:pPr>
      <w:r w:rsidRPr="00352085">
        <w:rPr>
          <w:rFonts w:ascii="Arial" w:hAnsi="Arial" w:cs="Arial"/>
          <w:sz w:val="22"/>
          <w:szCs w:val="22"/>
          <w:lang w:eastAsia="ja-JP" w:bidi="hi-IN"/>
        </w:rPr>
        <w:t xml:space="preserve">With respect to Rel-15 FR1 demodulation requirements, and NR Type A mapping, this leaves us with starting positions to symbol #1, #2, or symbol #3 with symbol #3 requiring a shift in the DMRS starting position. Therefore, we propose </w:t>
      </w:r>
      <w:proofErr w:type="gramStart"/>
      <w:r w:rsidRPr="00352085">
        <w:rPr>
          <w:rFonts w:ascii="Arial" w:hAnsi="Arial" w:cs="Arial"/>
          <w:sz w:val="22"/>
          <w:szCs w:val="22"/>
          <w:lang w:eastAsia="ja-JP" w:bidi="hi-IN"/>
        </w:rPr>
        <w:t>similar to</w:t>
      </w:r>
      <w:proofErr w:type="gramEnd"/>
      <w:r w:rsidRPr="00352085">
        <w:rPr>
          <w:rFonts w:ascii="Arial" w:hAnsi="Arial" w:cs="Arial"/>
          <w:sz w:val="22"/>
          <w:szCs w:val="22"/>
          <w:lang w:eastAsia="ja-JP" w:bidi="hi-IN"/>
        </w:rPr>
        <w:t xml:space="preserve"> the LTE burst transmission model we can adapt the burst transmission model to NR Type A mapping with the following changes:</w:t>
      </w:r>
    </w:p>
    <w:p w14:paraId="643FF382" w14:textId="5856B79D" w:rsidR="00217E94" w:rsidRPr="00352085" w:rsidRDefault="00217E94" w:rsidP="00352085">
      <w:pPr>
        <w:pStyle w:val="Caption"/>
        <w:keepNext/>
        <w:jc w:val="center"/>
        <w:rPr>
          <w:rFonts w:ascii="Arial" w:hAnsi="Arial" w:cs="Arial"/>
          <w:sz w:val="22"/>
          <w:szCs w:val="22"/>
        </w:rPr>
      </w:pPr>
      <w:r w:rsidRPr="00352085">
        <w:rPr>
          <w:rFonts w:ascii="Arial" w:hAnsi="Arial" w:cs="Arial"/>
          <w:sz w:val="22"/>
          <w:szCs w:val="22"/>
        </w:rPr>
        <w:t xml:space="preserve">Table </w:t>
      </w:r>
      <w:r w:rsidRPr="00352085">
        <w:rPr>
          <w:rFonts w:ascii="Arial" w:hAnsi="Arial" w:cs="Arial"/>
          <w:sz w:val="22"/>
          <w:szCs w:val="22"/>
        </w:rPr>
        <w:fldChar w:fldCharType="begin"/>
      </w:r>
      <w:r w:rsidRPr="00352085">
        <w:rPr>
          <w:rFonts w:ascii="Arial" w:hAnsi="Arial" w:cs="Arial"/>
          <w:sz w:val="22"/>
          <w:szCs w:val="22"/>
        </w:rPr>
        <w:instrText xml:space="preserve"> SEQ Table \* ARABIC </w:instrText>
      </w:r>
      <w:r w:rsidRPr="00352085">
        <w:rPr>
          <w:rFonts w:ascii="Arial" w:hAnsi="Arial" w:cs="Arial"/>
          <w:sz w:val="22"/>
          <w:szCs w:val="22"/>
        </w:rPr>
        <w:fldChar w:fldCharType="separate"/>
      </w:r>
      <w:r w:rsidRPr="00352085">
        <w:rPr>
          <w:rFonts w:ascii="Arial" w:hAnsi="Arial" w:cs="Arial"/>
          <w:noProof/>
          <w:sz w:val="22"/>
          <w:szCs w:val="22"/>
        </w:rPr>
        <w:t>2</w:t>
      </w:r>
      <w:r w:rsidRPr="00352085">
        <w:rPr>
          <w:rFonts w:ascii="Arial" w:hAnsi="Arial" w:cs="Arial"/>
          <w:sz w:val="22"/>
          <w:szCs w:val="22"/>
        </w:rPr>
        <w:fldChar w:fldCharType="end"/>
      </w:r>
      <w:r w:rsidRPr="00352085">
        <w:rPr>
          <w:rFonts w:ascii="Arial" w:hAnsi="Arial" w:cs="Arial"/>
          <w:sz w:val="22"/>
          <w:szCs w:val="22"/>
        </w:rPr>
        <w:t xml:space="preserve"> Comparison of LTE LAA and NR-U</w:t>
      </w: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30"/>
        <w:gridCol w:w="3415"/>
        <w:gridCol w:w="2808"/>
      </w:tblGrid>
      <w:tr w:rsidR="00976DF7" w:rsidRPr="00CC0724" w14:paraId="0660D260" w14:textId="77777777" w:rsidTr="00352085">
        <w:tc>
          <w:tcPr>
            <w:tcW w:w="2830" w:type="dxa"/>
            <w:shd w:val="clear" w:color="auto" w:fill="auto"/>
          </w:tcPr>
          <w:p w14:paraId="64195A8C" w14:textId="77777777" w:rsidR="00976DF7" w:rsidRPr="00352085" w:rsidRDefault="00976DF7" w:rsidP="00392629">
            <w:pPr>
              <w:spacing w:line="280" w:lineRule="atLeast"/>
              <w:jc w:val="both"/>
              <w:rPr>
                <w:rFonts w:ascii="Arial" w:hAnsi="Arial" w:cs="Arial"/>
                <w:sz w:val="22"/>
                <w:szCs w:val="22"/>
                <w:lang w:eastAsia="ja-JP" w:bidi="hi-IN"/>
              </w:rPr>
            </w:pPr>
            <w:r w:rsidRPr="00352085">
              <w:rPr>
                <w:rFonts w:ascii="Arial" w:hAnsi="Arial" w:cs="Arial"/>
                <w:sz w:val="22"/>
                <w:szCs w:val="22"/>
                <w:lang w:eastAsia="ja-JP" w:bidi="hi-IN"/>
              </w:rPr>
              <w:t>Parameter</w:t>
            </w:r>
          </w:p>
        </w:tc>
        <w:tc>
          <w:tcPr>
            <w:tcW w:w="1030" w:type="dxa"/>
            <w:shd w:val="clear" w:color="auto" w:fill="auto"/>
          </w:tcPr>
          <w:p w14:paraId="3BB3917D"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Unit</w:t>
            </w:r>
          </w:p>
        </w:tc>
        <w:tc>
          <w:tcPr>
            <w:tcW w:w="3415" w:type="dxa"/>
            <w:shd w:val="clear" w:color="auto" w:fill="auto"/>
          </w:tcPr>
          <w:p w14:paraId="72E14013"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LTE LAA Burst transmission model for demodulation test cases</w:t>
            </w:r>
          </w:p>
        </w:tc>
        <w:tc>
          <w:tcPr>
            <w:tcW w:w="2808" w:type="dxa"/>
            <w:shd w:val="clear" w:color="auto" w:fill="auto"/>
          </w:tcPr>
          <w:p w14:paraId="466406AC"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NR-U Burst transmission adaptation for Type A mapping</w:t>
            </w:r>
          </w:p>
        </w:tc>
      </w:tr>
      <w:tr w:rsidR="00976DF7" w:rsidRPr="00CC0724" w14:paraId="3E6A26B1" w14:textId="77777777" w:rsidTr="00352085">
        <w:tc>
          <w:tcPr>
            <w:tcW w:w="2830" w:type="dxa"/>
            <w:shd w:val="clear" w:color="auto" w:fill="auto"/>
          </w:tcPr>
          <w:p w14:paraId="4B7350D7"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Starting position for the first slot (subframe in LTE)</w:t>
            </w:r>
          </w:p>
          <w:p w14:paraId="21F12924"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 xml:space="preserve">With equal probability of </w:t>
            </w:r>
            <w:proofErr w:type="spellStart"/>
            <w:r w:rsidRPr="00352085">
              <w:rPr>
                <w:rFonts w:ascii="Arial" w:hAnsi="Arial" w:cs="Arial"/>
                <w:sz w:val="22"/>
                <w:szCs w:val="22"/>
                <w:lang w:val="en-US" w:eastAsia="ja-JP" w:bidi="hi-IN"/>
              </w:rPr>
              <w:t>occurance</w:t>
            </w:r>
            <w:proofErr w:type="spellEnd"/>
          </w:p>
        </w:tc>
        <w:tc>
          <w:tcPr>
            <w:tcW w:w="1030" w:type="dxa"/>
            <w:shd w:val="clear" w:color="auto" w:fill="auto"/>
          </w:tcPr>
          <w:p w14:paraId="3BC4062C"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Symbol</w:t>
            </w:r>
          </w:p>
        </w:tc>
        <w:tc>
          <w:tcPr>
            <w:tcW w:w="3415" w:type="dxa"/>
            <w:shd w:val="clear" w:color="auto" w:fill="auto"/>
          </w:tcPr>
          <w:p w14:paraId="6A2D9362" w14:textId="3054B321" w:rsidR="00976DF7" w:rsidRPr="00352085" w:rsidRDefault="006700B7" w:rsidP="00392629">
            <w:pPr>
              <w:spacing w:line="280" w:lineRule="atLeast"/>
              <w:jc w:val="both"/>
              <w:rPr>
                <w:rFonts w:ascii="Arial" w:hAnsi="Arial" w:cs="Arial"/>
                <w:sz w:val="22"/>
                <w:szCs w:val="22"/>
                <w:lang w:val="en-US" w:eastAsia="ja-JP" w:bidi="hi-IN"/>
              </w:rPr>
            </w:pPr>
            <w:r>
              <w:rPr>
                <w:rFonts w:ascii="Arial" w:hAnsi="Arial" w:cs="Arial"/>
                <w:sz w:val="22"/>
                <w:szCs w:val="22"/>
                <w:lang w:val="en-US" w:eastAsia="ja-JP" w:bidi="hi-IN"/>
              </w:rPr>
              <w:t>{</w:t>
            </w:r>
            <w:r w:rsidR="00976DF7" w:rsidRPr="00352085">
              <w:rPr>
                <w:rFonts w:ascii="Arial" w:hAnsi="Arial" w:cs="Arial"/>
                <w:sz w:val="22"/>
                <w:szCs w:val="22"/>
                <w:lang w:val="en-US" w:eastAsia="ja-JP" w:bidi="hi-IN"/>
              </w:rPr>
              <w:t>0, 7</w:t>
            </w:r>
            <w:r>
              <w:rPr>
                <w:rFonts w:ascii="Arial" w:hAnsi="Arial" w:cs="Arial"/>
                <w:sz w:val="22"/>
                <w:szCs w:val="22"/>
                <w:lang w:val="en-US" w:eastAsia="ja-JP" w:bidi="hi-IN"/>
              </w:rPr>
              <w:t>}</w:t>
            </w:r>
          </w:p>
        </w:tc>
        <w:tc>
          <w:tcPr>
            <w:tcW w:w="2808" w:type="dxa"/>
            <w:shd w:val="clear" w:color="auto" w:fill="auto"/>
          </w:tcPr>
          <w:p w14:paraId="717C08CA" w14:textId="1B9F195B" w:rsidR="00976DF7" w:rsidRPr="00352085" w:rsidRDefault="006700B7" w:rsidP="00392629">
            <w:pPr>
              <w:spacing w:line="280" w:lineRule="atLeast"/>
              <w:jc w:val="both"/>
              <w:rPr>
                <w:rFonts w:ascii="Arial" w:hAnsi="Arial" w:cs="Arial"/>
                <w:sz w:val="22"/>
                <w:szCs w:val="22"/>
                <w:lang w:val="en-US" w:eastAsia="ja-JP" w:bidi="hi-IN"/>
              </w:rPr>
            </w:pPr>
            <w:r>
              <w:rPr>
                <w:rFonts w:ascii="Arial" w:hAnsi="Arial" w:cs="Arial"/>
                <w:sz w:val="22"/>
                <w:szCs w:val="22"/>
                <w:lang w:val="en-US" w:eastAsia="ja-JP" w:bidi="hi-IN"/>
              </w:rPr>
              <w:t>{</w:t>
            </w:r>
            <w:r w:rsidR="00976DF7" w:rsidRPr="00352085">
              <w:rPr>
                <w:rFonts w:ascii="Arial" w:hAnsi="Arial" w:cs="Arial"/>
                <w:sz w:val="22"/>
                <w:szCs w:val="22"/>
                <w:lang w:val="en-US" w:eastAsia="ja-JP" w:bidi="hi-IN"/>
              </w:rPr>
              <w:t>1, 2, 3</w:t>
            </w:r>
            <w:r>
              <w:rPr>
                <w:rFonts w:ascii="Arial" w:hAnsi="Arial" w:cs="Arial"/>
                <w:sz w:val="22"/>
                <w:szCs w:val="22"/>
                <w:lang w:val="en-US" w:eastAsia="ja-JP" w:bidi="hi-IN"/>
              </w:rPr>
              <w:t>}</w:t>
            </w:r>
          </w:p>
        </w:tc>
      </w:tr>
      <w:tr w:rsidR="00976DF7" w:rsidRPr="00CC0724" w14:paraId="32F71CD9" w14:textId="77777777" w:rsidTr="00352085">
        <w:tc>
          <w:tcPr>
            <w:tcW w:w="2830" w:type="dxa"/>
            <w:shd w:val="clear" w:color="auto" w:fill="auto"/>
          </w:tcPr>
          <w:p w14:paraId="095B3124"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Number of symbols in first slot (subframe)</w:t>
            </w:r>
          </w:p>
        </w:tc>
        <w:tc>
          <w:tcPr>
            <w:tcW w:w="1030" w:type="dxa"/>
            <w:shd w:val="clear" w:color="auto" w:fill="auto"/>
          </w:tcPr>
          <w:p w14:paraId="0A78E795"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Symbol</w:t>
            </w:r>
          </w:p>
        </w:tc>
        <w:tc>
          <w:tcPr>
            <w:tcW w:w="3415" w:type="dxa"/>
            <w:shd w:val="clear" w:color="auto" w:fill="auto"/>
          </w:tcPr>
          <w:p w14:paraId="5B58E6C4"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{14, 6, 9, 12, 7}</w:t>
            </w:r>
          </w:p>
        </w:tc>
        <w:tc>
          <w:tcPr>
            <w:tcW w:w="2808" w:type="dxa"/>
            <w:shd w:val="clear" w:color="auto" w:fill="auto"/>
          </w:tcPr>
          <w:p w14:paraId="7C99CA69"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 xml:space="preserve">{13, 12, 11} for full slot, can also consider shorter slot lengths. </w:t>
            </w:r>
          </w:p>
        </w:tc>
      </w:tr>
      <w:tr w:rsidR="00976DF7" w:rsidRPr="00CC0724" w14:paraId="1E8E06A4" w14:textId="77777777" w:rsidTr="00352085">
        <w:tc>
          <w:tcPr>
            <w:tcW w:w="2830" w:type="dxa"/>
            <w:shd w:val="clear" w:color="auto" w:fill="auto"/>
          </w:tcPr>
          <w:p w14:paraId="4D1A90AA"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 xml:space="preserve">Number of slots (subframes) in a transmission burst </w:t>
            </w:r>
          </w:p>
        </w:tc>
        <w:tc>
          <w:tcPr>
            <w:tcW w:w="1030" w:type="dxa"/>
            <w:shd w:val="clear" w:color="auto" w:fill="auto"/>
          </w:tcPr>
          <w:p w14:paraId="0F2CAFD0"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Slots/subframes</w:t>
            </w:r>
          </w:p>
        </w:tc>
        <w:tc>
          <w:tcPr>
            <w:tcW w:w="3415" w:type="dxa"/>
            <w:shd w:val="clear" w:color="auto" w:fill="auto"/>
          </w:tcPr>
          <w:p w14:paraId="4061812D"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{1, 3, 5, 8}</w:t>
            </w:r>
          </w:p>
        </w:tc>
        <w:tc>
          <w:tcPr>
            <w:tcW w:w="2808" w:type="dxa"/>
            <w:shd w:val="clear" w:color="auto" w:fill="auto"/>
          </w:tcPr>
          <w:p w14:paraId="77A5612E"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Based on agreed COT (Up to 10*2</w:t>
            </w:r>
            <w:proofErr w:type="gramStart"/>
            <w:r w:rsidRPr="00352085">
              <w:rPr>
                <w:rFonts w:ascii="Arial" w:hAnsi="Arial" w:cs="Arial"/>
                <w:sz w:val="22"/>
                <w:szCs w:val="22"/>
                <w:vertAlign w:val="superscript"/>
                <w:lang w:val="en-US" w:eastAsia="ja-JP" w:bidi="hi-IN"/>
              </w:rPr>
              <w:t xml:space="preserve">µ </w:t>
            </w:r>
            <w:r w:rsidRPr="00352085">
              <w:rPr>
                <w:rFonts w:ascii="Arial" w:hAnsi="Arial" w:cs="Arial"/>
                <w:sz w:val="22"/>
                <w:szCs w:val="22"/>
                <w:lang w:val="en-US" w:eastAsia="ja-JP" w:bidi="hi-IN"/>
              </w:rPr>
              <w:t>)</w:t>
            </w:r>
            <w:proofErr w:type="gramEnd"/>
          </w:p>
        </w:tc>
      </w:tr>
      <w:tr w:rsidR="00976DF7" w:rsidRPr="00CC0724" w14:paraId="141EE811" w14:textId="77777777" w:rsidTr="00352085">
        <w:tc>
          <w:tcPr>
            <w:tcW w:w="2830" w:type="dxa"/>
            <w:shd w:val="clear" w:color="auto" w:fill="auto"/>
          </w:tcPr>
          <w:p w14:paraId="49A18ED4"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Occupied symbols set in the last slot (subframe)</w:t>
            </w:r>
          </w:p>
        </w:tc>
        <w:tc>
          <w:tcPr>
            <w:tcW w:w="1030" w:type="dxa"/>
            <w:shd w:val="clear" w:color="auto" w:fill="auto"/>
          </w:tcPr>
          <w:p w14:paraId="55F13F45"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Symbol</w:t>
            </w:r>
          </w:p>
        </w:tc>
        <w:tc>
          <w:tcPr>
            <w:tcW w:w="3415" w:type="dxa"/>
            <w:shd w:val="clear" w:color="auto" w:fill="auto"/>
          </w:tcPr>
          <w:p w14:paraId="23151542" w14:textId="77777777" w:rsidR="00976DF7" w:rsidRPr="00352085" w:rsidRDefault="00976DF7" w:rsidP="00392629">
            <w:pPr>
              <w:spacing w:line="280" w:lineRule="atLeast"/>
              <w:jc w:val="both"/>
              <w:rPr>
                <w:rFonts w:ascii="Arial" w:hAnsi="Arial" w:cs="Arial"/>
                <w:sz w:val="22"/>
                <w:szCs w:val="22"/>
                <w:lang w:val="en-US" w:eastAsia="ja-JP" w:bidi="hi-IN"/>
              </w:rPr>
            </w:pPr>
            <w:r w:rsidRPr="00352085">
              <w:rPr>
                <w:rFonts w:ascii="Arial" w:hAnsi="Arial" w:cs="Arial"/>
                <w:sz w:val="22"/>
                <w:szCs w:val="22"/>
                <w:lang w:val="en-US" w:eastAsia="ja-JP" w:bidi="hi-IN"/>
              </w:rPr>
              <w:t>{6, 9, 12, 14}</w:t>
            </w:r>
          </w:p>
        </w:tc>
        <w:tc>
          <w:tcPr>
            <w:tcW w:w="2808" w:type="dxa"/>
            <w:shd w:val="clear" w:color="auto" w:fill="auto"/>
          </w:tcPr>
          <w:p w14:paraId="7ADD3A9F" w14:textId="77777777" w:rsidR="00976DF7" w:rsidRPr="00352085" w:rsidRDefault="00976DF7" w:rsidP="00392629">
            <w:pPr>
              <w:spacing w:line="280" w:lineRule="atLeast"/>
              <w:ind w:left="288" w:hanging="288"/>
              <w:jc w:val="both"/>
              <w:rPr>
                <w:rFonts w:ascii="Arial" w:hAnsi="Arial" w:cs="Arial"/>
                <w:sz w:val="22"/>
                <w:szCs w:val="22"/>
                <w:lang w:val="en-US" w:eastAsia="ja-JP" w:bidi="hi-IN"/>
              </w:rPr>
            </w:pPr>
            <w:r w:rsidRPr="00352085">
              <w:rPr>
                <w:rFonts w:ascii="Arial" w:hAnsi="Arial" w:cs="Arial"/>
                <w:sz w:val="22"/>
                <w:szCs w:val="22"/>
                <w:lang w:val="en-US" w:eastAsia="ja-JP" w:bidi="hi-IN"/>
              </w:rPr>
              <w:t>{6, 9, 12, 14}</w:t>
            </w:r>
          </w:p>
        </w:tc>
      </w:tr>
      <w:tr w:rsidR="00976DF7" w:rsidRPr="00CC0724" w14:paraId="67DDEB9D" w14:textId="77777777" w:rsidTr="00352085">
        <w:tc>
          <w:tcPr>
            <w:tcW w:w="10083" w:type="dxa"/>
            <w:gridSpan w:val="4"/>
            <w:shd w:val="clear" w:color="auto" w:fill="auto"/>
          </w:tcPr>
          <w:p w14:paraId="00B982DC" w14:textId="77777777" w:rsidR="00976DF7" w:rsidRPr="00352085" w:rsidRDefault="00976DF7" w:rsidP="00392629">
            <w:pPr>
              <w:spacing w:line="280" w:lineRule="atLeast"/>
              <w:ind w:left="288" w:hanging="288"/>
              <w:jc w:val="both"/>
              <w:rPr>
                <w:rFonts w:ascii="Arial" w:hAnsi="Arial" w:cs="Arial"/>
                <w:sz w:val="22"/>
                <w:szCs w:val="22"/>
                <w:lang w:val="en-US" w:eastAsia="ja-JP" w:bidi="hi-IN"/>
              </w:rPr>
            </w:pPr>
            <w:r w:rsidRPr="00352085">
              <w:rPr>
                <w:rFonts w:ascii="Arial" w:hAnsi="Arial" w:cs="Arial"/>
                <w:sz w:val="22"/>
                <w:szCs w:val="22"/>
                <w:lang w:val="en-US" w:eastAsia="ja-JP" w:bidi="hi-IN"/>
              </w:rPr>
              <w:t>Note: µ = 0, 1, 2 for FR1 being related to the subcarrier spacing 15kHz*2</w:t>
            </w:r>
            <w:r w:rsidRPr="00352085">
              <w:rPr>
                <w:rFonts w:ascii="Arial" w:hAnsi="Arial" w:cs="Arial"/>
                <w:sz w:val="22"/>
                <w:szCs w:val="22"/>
                <w:vertAlign w:val="superscript"/>
                <w:lang w:val="en-US" w:eastAsia="ja-JP" w:bidi="hi-IN"/>
              </w:rPr>
              <w:t>µ</w:t>
            </w:r>
          </w:p>
        </w:tc>
      </w:tr>
    </w:tbl>
    <w:p w14:paraId="47A4E0FE" w14:textId="77777777"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With Type A mapping as can be seen in Table 1, There is some flexibility to adapt the burst transmission model to fit into an NR-U compatible configuration. With higher numerology there is further possibilities to change the number of allocated slots in NR depending on which COT is specified.</w:t>
      </w:r>
    </w:p>
    <w:p w14:paraId="1B58585A" w14:textId="77777777"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 xml:space="preserve">In Rel-15 FR1 </w:t>
      </w:r>
      <w:proofErr w:type="spellStart"/>
      <w:r w:rsidRPr="00352085">
        <w:rPr>
          <w:rFonts w:ascii="Arial" w:hAnsi="Arial" w:cs="Arial"/>
          <w:sz w:val="22"/>
          <w:szCs w:val="22"/>
          <w:lang w:val="en-US" w:eastAsia="ja-JP" w:bidi="hi-IN"/>
        </w:rPr>
        <w:t>eMBB</w:t>
      </w:r>
      <w:proofErr w:type="spellEnd"/>
      <w:r w:rsidRPr="00352085">
        <w:rPr>
          <w:rFonts w:ascii="Arial" w:hAnsi="Arial" w:cs="Arial"/>
          <w:sz w:val="22"/>
          <w:szCs w:val="22"/>
          <w:lang w:val="en-US" w:eastAsia="ja-JP" w:bidi="hi-IN"/>
        </w:rPr>
        <w:t xml:space="preserve"> requirements, </w:t>
      </w:r>
      <w:proofErr w:type="spellStart"/>
      <w:r w:rsidRPr="00352085">
        <w:rPr>
          <w:rFonts w:ascii="Arial" w:hAnsi="Arial" w:cs="Arial"/>
          <w:sz w:val="22"/>
          <w:szCs w:val="22"/>
          <w:lang w:val="en-US" w:eastAsia="ja-JP" w:bidi="hi-IN"/>
        </w:rPr>
        <w:t>w.r.t.</w:t>
      </w:r>
      <w:proofErr w:type="spellEnd"/>
      <w:r w:rsidRPr="00352085">
        <w:rPr>
          <w:rFonts w:ascii="Arial" w:hAnsi="Arial" w:cs="Arial"/>
          <w:sz w:val="22"/>
          <w:szCs w:val="22"/>
          <w:lang w:val="en-US" w:eastAsia="ja-JP" w:bidi="hi-IN"/>
        </w:rPr>
        <w:t xml:space="preserve"> the PDCCH allocations that have been specified to occupy either 1, or 2 symbol duration, thus PDSCH can be freely selected to start from symbol #1. #2, or #3.</w:t>
      </w:r>
    </w:p>
    <w:p w14:paraId="274233A3" w14:textId="0DD5B4DE"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For the last slot, the intention with a random selection of occupied symbols is to be able to verify different positions of the DMRS locations, when the DMRS is limited to only single DMRS without additional symbol(s), shift of position due to shorter slot length</w:t>
      </w:r>
      <w:r w:rsidR="00FC1674">
        <w:rPr>
          <w:rFonts w:ascii="Arial" w:hAnsi="Arial" w:cs="Arial"/>
          <w:sz w:val="22"/>
          <w:szCs w:val="22"/>
          <w:lang w:val="en-US" w:eastAsia="ja-JP" w:bidi="hi-IN"/>
        </w:rPr>
        <w:t>,</w:t>
      </w:r>
      <w:r w:rsidRPr="00352085">
        <w:rPr>
          <w:rFonts w:ascii="Arial" w:hAnsi="Arial" w:cs="Arial"/>
          <w:sz w:val="22"/>
          <w:szCs w:val="22"/>
          <w:lang w:val="en-US" w:eastAsia="ja-JP" w:bidi="hi-IN"/>
        </w:rPr>
        <w:t xml:space="preserve"> etc. </w:t>
      </w:r>
    </w:p>
    <w:p w14:paraId="31C3BDDF" w14:textId="39A5C0C7"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 xml:space="preserve">If we configure DMRS 1+1 with starting position #2, </w:t>
      </w:r>
      <w:r w:rsidR="00FC1674">
        <w:rPr>
          <w:rFonts w:ascii="Arial" w:hAnsi="Arial" w:cs="Arial"/>
          <w:sz w:val="22"/>
          <w:szCs w:val="22"/>
          <w:lang w:val="en-US" w:eastAsia="ja-JP" w:bidi="hi-IN"/>
        </w:rPr>
        <w:t xml:space="preserve">then </w:t>
      </w:r>
      <w:r w:rsidRPr="00352085">
        <w:rPr>
          <w:rFonts w:ascii="Arial" w:hAnsi="Arial" w:cs="Arial"/>
          <w:sz w:val="22"/>
          <w:szCs w:val="22"/>
          <w:lang w:val="en-US" w:eastAsia="ja-JP" w:bidi="hi-IN"/>
        </w:rPr>
        <w:t>for a full slot the additional DMRS location will be at symbol #11. If the PDSCH duration is shorter, i.e. 12, 11, or 10, the 2</w:t>
      </w:r>
      <w:r w:rsidRPr="00352085">
        <w:rPr>
          <w:rFonts w:ascii="Arial" w:hAnsi="Arial" w:cs="Arial"/>
          <w:sz w:val="22"/>
          <w:szCs w:val="22"/>
          <w:vertAlign w:val="superscript"/>
          <w:lang w:val="en-US" w:eastAsia="ja-JP" w:bidi="hi-IN"/>
        </w:rPr>
        <w:t>nd</w:t>
      </w:r>
      <w:r w:rsidRPr="00352085">
        <w:rPr>
          <w:rFonts w:ascii="Arial" w:hAnsi="Arial" w:cs="Arial"/>
          <w:sz w:val="22"/>
          <w:szCs w:val="22"/>
          <w:lang w:val="en-US" w:eastAsia="ja-JP" w:bidi="hi-IN"/>
        </w:rPr>
        <w:t xml:space="preserve"> DMRS position is shifted to symbol #9. For PDSCH duration the position is shifted to symbol #7. For even shorter durations (less than 8) only the first DMRS symbol is allocated. Therefore, we can reuse the LTE values for the number of occupied symbols set in the last slot. </w:t>
      </w:r>
    </w:p>
    <w:p w14:paraId="3D57DCB1" w14:textId="77777777"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lastRenderedPageBreak/>
        <w:t xml:space="preserve">Furthermore, in the WF the COT options listed are 1ms, and other options not precluded. If we limit the testing to 1ms COT, then the demodulation requirements may not be configured to fit into the burst transmission model used in LTE. For 15kHz SCS only one slot duration will be configurable with only degrees of freedom where the starting symbol should be. For longer COTs there is more freedom to select different number of slots per transmission burst. For higher numerologies we have more freedom to select different number of consecutive slots within the COT transmission burst. E.g., with 30kHz and 2ms COT we can configure up to 4 slots for the burst transmission, for 60kHz correspondingly we have up to 8 consecutive slots. </w:t>
      </w:r>
    </w:p>
    <w:p w14:paraId="6EBA537B" w14:textId="77777777"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From the 37.213 specification four different priority classes have been defined for unlicensed access:</w:t>
      </w:r>
    </w:p>
    <w:p w14:paraId="7D218613" w14:textId="7C9A3E16" w:rsidR="00976DF7" w:rsidRPr="00352085" w:rsidRDefault="00976DF7" w:rsidP="00352085">
      <w:pPr>
        <w:pStyle w:val="Caption"/>
        <w:ind w:left="720"/>
        <w:jc w:val="center"/>
        <w:rPr>
          <w:rFonts w:ascii="Arial" w:hAnsi="Arial" w:cs="Arial"/>
          <w:sz w:val="22"/>
          <w:szCs w:val="22"/>
        </w:rPr>
      </w:pPr>
      <w:r w:rsidRPr="00352085">
        <w:rPr>
          <w:rFonts w:ascii="Arial" w:hAnsi="Arial" w:cs="Arial"/>
          <w:sz w:val="22"/>
          <w:szCs w:val="22"/>
        </w:rPr>
        <w:t xml:space="preserve">Table </w:t>
      </w:r>
      <w:r w:rsidRPr="00352085">
        <w:rPr>
          <w:rFonts w:ascii="Arial" w:hAnsi="Arial" w:cs="Arial"/>
          <w:sz w:val="22"/>
          <w:szCs w:val="22"/>
        </w:rPr>
        <w:fldChar w:fldCharType="begin"/>
      </w:r>
      <w:r w:rsidRPr="00352085">
        <w:rPr>
          <w:rFonts w:ascii="Arial" w:hAnsi="Arial" w:cs="Arial"/>
          <w:sz w:val="22"/>
          <w:szCs w:val="22"/>
        </w:rPr>
        <w:instrText xml:space="preserve"> SEQ Table \* ARABIC </w:instrText>
      </w:r>
      <w:r w:rsidRPr="00352085">
        <w:rPr>
          <w:rFonts w:ascii="Arial" w:hAnsi="Arial" w:cs="Arial"/>
          <w:sz w:val="22"/>
          <w:szCs w:val="22"/>
        </w:rPr>
        <w:fldChar w:fldCharType="separate"/>
      </w:r>
      <w:r w:rsidR="00217E94">
        <w:rPr>
          <w:rFonts w:ascii="Arial" w:hAnsi="Arial" w:cs="Arial"/>
          <w:noProof/>
          <w:sz w:val="22"/>
          <w:szCs w:val="22"/>
        </w:rPr>
        <w:t>3</w:t>
      </w:r>
      <w:r w:rsidRPr="00352085">
        <w:rPr>
          <w:rFonts w:ascii="Arial" w:hAnsi="Arial" w:cs="Arial"/>
          <w:sz w:val="22"/>
          <w:szCs w:val="22"/>
        </w:rPr>
        <w:fldChar w:fldCharType="end"/>
      </w:r>
      <w:r w:rsidRPr="00352085">
        <w:rPr>
          <w:rFonts w:ascii="Arial" w:hAnsi="Arial" w:cs="Arial"/>
          <w:sz w:val="22"/>
          <w:szCs w:val="22"/>
        </w:rPr>
        <w:t xml:space="preserve"> Channel Access Priority Class (CAPC)</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71"/>
        <w:gridCol w:w="991"/>
        <w:gridCol w:w="1021"/>
        <w:gridCol w:w="1166"/>
        <w:gridCol w:w="3339"/>
      </w:tblGrid>
      <w:tr w:rsidR="003A6AE0" w:rsidRPr="005E6AEA" w14:paraId="2033AC0D" w14:textId="77777777" w:rsidTr="00392629">
        <w:trPr>
          <w:trHeight w:val="1167"/>
          <w:jc w:val="center"/>
        </w:trPr>
        <w:tc>
          <w:tcPr>
            <w:tcW w:w="1384" w:type="dxa"/>
            <w:shd w:val="clear" w:color="auto" w:fill="E7E6E6"/>
          </w:tcPr>
          <w:p w14:paraId="0A21726E" w14:textId="384334F8" w:rsidR="00976DF7" w:rsidRPr="000A4704" w:rsidRDefault="00976DF7" w:rsidP="00392629">
            <w:pPr>
              <w:spacing w:line="280" w:lineRule="atLeast"/>
              <w:jc w:val="center"/>
              <w:rPr>
                <w:rFonts w:ascii="Arial" w:hAnsi="Arial" w:cs="Arial"/>
                <w:b/>
                <w:bCs/>
                <w:sz w:val="18"/>
                <w:szCs w:val="18"/>
                <w:lang w:val="en-US" w:eastAsia="ja-JP" w:bidi="hi-IN"/>
              </w:rPr>
            </w:pPr>
            <w:r w:rsidRPr="000A4704">
              <w:rPr>
                <w:rFonts w:ascii="Arial" w:hAnsi="Arial" w:cs="Arial"/>
                <w:b/>
                <w:bCs/>
                <w:sz w:val="18"/>
                <w:szCs w:val="18"/>
              </w:rPr>
              <w:t>Channel Access Priority Class (</w:t>
            </w:r>
            <m:oMath>
              <m:r>
                <m:rPr>
                  <m:sty m:val="bi"/>
                </m:rPr>
                <w:rPr>
                  <w:rFonts w:ascii="Cambria Math"/>
                </w:rPr>
                <m:t>p</m:t>
              </m:r>
            </m:oMath>
            <w:r w:rsidRPr="000A4704">
              <w:rPr>
                <w:rFonts w:ascii="Arial" w:hAnsi="Arial" w:cs="Arial"/>
                <w:b/>
                <w:bCs/>
                <w:sz w:val="18"/>
                <w:szCs w:val="18"/>
              </w:rPr>
              <w:t>)</w:t>
            </w:r>
          </w:p>
        </w:tc>
        <w:tc>
          <w:tcPr>
            <w:tcW w:w="571" w:type="dxa"/>
            <w:shd w:val="clear" w:color="auto" w:fill="E7E6E6"/>
            <w:vAlign w:val="center"/>
          </w:tcPr>
          <w:p w14:paraId="402F8C40" w14:textId="15079E5D" w:rsidR="00976DF7" w:rsidRPr="00976DF7" w:rsidRDefault="0079541F" w:rsidP="00392629">
            <w:pPr>
              <w:spacing w:line="280" w:lineRule="atLeast"/>
              <w:jc w:val="center"/>
              <w:rPr>
                <w:lang w:val="en-US" w:eastAsia="ja-JP" w:bidi="hi-IN"/>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1" w:type="dxa"/>
            <w:shd w:val="clear" w:color="auto" w:fill="E7E6E6"/>
            <w:vAlign w:val="center"/>
          </w:tcPr>
          <w:p w14:paraId="7B24461E" w14:textId="07E6EC98" w:rsidR="00976DF7" w:rsidRPr="00976DF7" w:rsidRDefault="00976DF7" w:rsidP="00392629">
            <w:pPr>
              <w:spacing w:line="280" w:lineRule="atLeast"/>
              <w:jc w:val="center"/>
              <w:rPr>
                <w:lang w:val="en-US" w:eastAsia="ja-JP" w:bidi="hi-IN"/>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r>
                          <w:rPr>
                            <w:rFonts w:ascii="Cambria Math"/>
                          </w:rPr>
                          <m:t>,</m:t>
                        </m:r>
                      </m:fName>
                      <m:e>
                        <m:r>
                          <m:rPr>
                            <m:sty m:val="bi"/>
                          </m:rPr>
                          <w:rPr>
                            <w:rFonts w:ascii="Cambria Math"/>
                          </w:rPr>
                          <m:t>p</m:t>
                        </m:r>
                      </m:e>
                    </m:func>
                  </m:sub>
                </m:sSub>
              </m:oMath>
            </m:oMathPara>
          </w:p>
        </w:tc>
        <w:tc>
          <w:tcPr>
            <w:tcW w:w="1021" w:type="dxa"/>
            <w:shd w:val="clear" w:color="auto" w:fill="E7E6E6"/>
            <w:vAlign w:val="center"/>
          </w:tcPr>
          <w:p w14:paraId="39A2E90E" w14:textId="7FEE7BFE" w:rsidR="00976DF7" w:rsidRPr="00976DF7" w:rsidRDefault="00976DF7" w:rsidP="00392629">
            <w:pPr>
              <w:spacing w:line="280" w:lineRule="atLeast"/>
              <w:jc w:val="center"/>
              <w:rPr>
                <w:lang w:val="en-US" w:eastAsia="ja-JP" w:bidi="hi-IN"/>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r>
                          <w:rPr>
                            <w:rFonts w:ascii="Cambria Math"/>
                          </w:rPr>
                          <m:t>,</m:t>
                        </m:r>
                      </m:fName>
                      <m:e>
                        <m:r>
                          <m:rPr>
                            <m:sty m:val="bi"/>
                          </m:rPr>
                          <w:rPr>
                            <w:rFonts w:ascii="Cambria Math"/>
                          </w:rPr>
                          <m:t>p</m:t>
                        </m:r>
                      </m:e>
                    </m:func>
                  </m:sub>
                </m:sSub>
              </m:oMath>
            </m:oMathPara>
          </w:p>
        </w:tc>
        <w:tc>
          <w:tcPr>
            <w:tcW w:w="1166" w:type="dxa"/>
            <w:shd w:val="clear" w:color="auto" w:fill="E7E6E6"/>
            <w:vAlign w:val="center"/>
          </w:tcPr>
          <w:p w14:paraId="39D3972D" w14:textId="4BADEDD7" w:rsidR="00976DF7" w:rsidRPr="00976DF7" w:rsidRDefault="0079541F" w:rsidP="00392629">
            <w:pPr>
              <w:spacing w:line="280" w:lineRule="atLeast"/>
              <w:jc w:val="center"/>
              <w:rPr>
                <w:lang w:val="en-US" w:eastAsia="ja-JP" w:bidi="hi-IN"/>
              </w:rPr>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r>
                          <w:rPr>
                            <w:rFonts w:ascii="Cambria Math"/>
                          </w:rPr>
                          <m:t>,</m:t>
                        </m:r>
                      </m:fName>
                      <m:e>
                        <m:r>
                          <m:rPr>
                            <m:sty m:val="bi"/>
                          </m:rPr>
                          <w:rPr>
                            <w:rFonts w:ascii="Cambria Math"/>
                          </w:rPr>
                          <m:t>p</m:t>
                        </m:r>
                      </m:e>
                    </m:func>
                  </m:sub>
                </m:sSub>
              </m:oMath>
            </m:oMathPara>
          </w:p>
        </w:tc>
        <w:tc>
          <w:tcPr>
            <w:tcW w:w="3339" w:type="dxa"/>
            <w:shd w:val="clear" w:color="auto" w:fill="E7E6E6"/>
            <w:vAlign w:val="center"/>
          </w:tcPr>
          <w:p w14:paraId="055B7211" w14:textId="6878919B" w:rsidR="00976DF7" w:rsidRPr="000A4704" w:rsidRDefault="00976DF7" w:rsidP="00392629">
            <w:pPr>
              <w:spacing w:line="280" w:lineRule="atLeast"/>
              <w:jc w:val="center"/>
              <w:rPr>
                <w:rFonts w:ascii="Arial" w:hAnsi="Arial" w:cs="Arial"/>
                <w:b/>
                <w:bCs/>
                <w:sz w:val="18"/>
                <w:szCs w:val="18"/>
                <w:lang w:val="en-US" w:eastAsia="ja-JP" w:bidi="hi-IN"/>
              </w:rPr>
            </w:pPr>
            <w:r w:rsidRPr="000A4704">
              <w:rPr>
                <w:rFonts w:ascii="Arial" w:hAnsi="Arial" w:cs="Arial"/>
                <w:b/>
                <w:bCs/>
                <w:sz w:val="18"/>
                <w:szCs w:val="18"/>
              </w:rP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0A4704">
              <w:rPr>
                <w:rFonts w:ascii="Arial" w:hAnsi="Arial" w:cs="Arial"/>
                <w:b/>
                <w:bCs/>
                <w:sz w:val="18"/>
                <w:szCs w:val="18"/>
              </w:rPr>
              <w:t>sizes</w:t>
            </w:r>
          </w:p>
        </w:tc>
      </w:tr>
      <w:tr w:rsidR="00976DF7" w:rsidRPr="005E6AEA" w14:paraId="6A9E1603" w14:textId="77777777" w:rsidTr="00392629">
        <w:trPr>
          <w:jc w:val="center"/>
        </w:trPr>
        <w:tc>
          <w:tcPr>
            <w:tcW w:w="1384" w:type="dxa"/>
            <w:shd w:val="clear" w:color="auto" w:fill="auto"/>
            <w:vAlign w:val="center"/>
          </w:tcPr>
          <w:p w14:paraId="795C3933" w14:textId="77777777" w:rsidR="00976DF7" w:rsidRPr="005E6AEA" w:rsidRDefault="00976DF7" w:rsidP="00392629">
            <w:pPr>
              <w:spacing w:line="280" w:lineRule="atLeast"/>
              <w:jc w:val="center"/>
              <w:rPr>
                <w:lang w:val="en-US" w:eastAsia="ja-JP" w:bidi="hi-IN"/>
              </w:rPr>
            </w:pPr>
            <w:r w:rsidRPr="001A7C01">
              <w:t>1</w:t>
            </w:r>
          </w:p>
        </w:tc>
        <w:tc>
          <w:tcPr>
            <w:tcW w:w="571" w:type="dxa"/>
            <w:shd w:val="clear" w:color="auto" w:fill="auto"/>
            <w:vAlign w:val="center"/>
          </w:tcPr>
          <w:p w14:paraId="620B487F" w14:textId="77777777" w:rsidR="00976DF7" w:rsidRPr="005E6AEA" w:rsidRDefault="00976DF7" w:rsidP="00392629">
            <w:pPr>
              <w:spacing w:line="280" w:lineRule="atLeast"/>
              <w:jc w:val="center"/>
              <w:rPr>
                <w:lang w:val="en-US" w:eastAsia="ja-JP" w:bidi="hi-IN"/>
              </w:rPr>
            </w:pPr>
            <w:r w:rsidRPr="001A7C01">
              <w:t>1</w:t>
            </w:r>
          </w:p>
        </w:tc>
        <w:tc>
          <w:tcPr>
            <w:tcW w:w="991" w:type="dxa"/>
            <w:shd w:val="clear" w:color="auto" w:fill="auto"/>
            <w:vAlign w:val="center"/>
          </w:tcPr>
          <w:p w14:paraId="65E90A6C" w14:textId="77777777" w:rsidR="00976DF7" w:rsidRPr="005E6AEA" w:rsidRDefault="00976DF7" w:rsidP="00392629">
            <w:pPr>
              <w:spacing w:line="280" w:lineRule="atLeast"/>
              <w:jc w:val="center"/>
              <w:rPr>
                <w:lang w:val="en-US" w:eastAsia="ja-JP" w:bidi="hi-IN"/>
              </w:rPr>
            </w:pPr>
            <w:r w:rsidRPr="001A7C01">
              <w:t>3</w:t>
            </w:r>
          </w:p>
        </w:tc>
        <w:tc>
          <w:tcPr>
            <w:tcW w:w="1021" w:type="dxa"/>
            <w:shd w:val="clear" w:color="auto" w:fill="auto"/>
            <w:vAlign w:val="center"/>
          </w:tcPr>
          <w:p w14:paraId="3841CCB8" w14:textId="77777777" w:rsidR="00976DF7" w:rsidRPr="005E6AEA" w:rsidRDefault="00976DF7" w:rsidP="00392629">
            <w:pPr>
              <w:spacing w:line="280" w:lineRule="atLeast"/>
              <w:jc w:val="center"/>
              <w:rPr>
                <w:lang w:val="en-US" w:eastAsia="ja-JP" w:bidi="hi-IN"/>
              </w:rPr>
            </w:pPr>
            <w:r w:rsidRPr="001A7C01">
              <w:t>7</w:t>
            </w:r>
          </w:p>
        </w:tc>
        <w:tc>
          <w:tcPr>
            <w:tcW w:w="1166" w:type="dxa"/>
            <w:shd w:val="clear" w:color="auto" w:fill="auto"/>
            <w:vAlign w:val="center"/>
          </w:tcPr>
          <w:p w14:paraId="4F576F82" w14:textId="77777777" w:rsidR="00976DF7" w:rsidRPr="005E6AEA" w:rsidRDefault="00976DF7" w:rsidP="00392629">
            <w:pPr>
              <w:spacing w:line="280" w:lineRule="atLeast"/>
              <w:jc w:val="center"/>
              <w:rPr>
                <w:lang w:val="en-US" w:eastAsia="ja-JP" w:bidi="hi-IN"/>
              </w:rPr>
            </w:pPr>
            <w:r w:rsidRPr="001A7C01">
              <w:t xml:space="preserve">2 </w:t>
            </w:r>
            <w:proofErr w:type="spellStart"/>
            <w:r w:rsidRPr="001A7C01">
              <w:t>ms</w:t>
            </w:r>
            <w:proofErr w:type="spellEnd"/>
          </w:p>
        </w:tc>
        <w:tc>
          <w:tcPr>
            <w:tcW w:w="3339" w:type="dxa"/>
            <w:shd w:val="clear" w:color="auto" w:fill="auto"/>
            <w:vAlign w:val="center"/>
          </w:tcPr>
          <w:p w14:paraId="685D9EB3" w14:textId="77777777" w:rsidR="00976DF7" w:rsidRPr="005E6AEA" w:rsidRDefault="00976DF7" w:rsidP="00392629">
            <w:pPr>
              <w:spacing w:line="280" w:lineRule="atLeast"/>
              <w:jc w:val="center"/>
              <w:rPr>
                <w:lang w:val="en-US" w:eastAsia="ja-JP" w:bidi="hi-IN"/>
              </w:rPr>
            </w:pPr>
            <w:r w:rsidRPr="001A7C01">
              <w:t>{3,7}</w:t>
            </w:r>
          </w:p>
        </w:tc>
      </w:tr>
      <w:tr w:rsidR="00976DF7" w:rsidRPr="005E6AEA" w14:paraId="2E4C9A63" w14:textId="77777777" w:rsidTr="00392629">
        <w:trPr>
          <w:jc w:val="center"/>
        </w:trPr>
        <w:tc>
          <w:tcPr>
            <w:tcW w:w="1384" w:type="dxa"/>
            <w:shd w:val="clear" w:color="auto" w:fill="auto"/>
            <w:vAlign w:val="center"/>
          </w:tcPr>
          <w:p w14:paraId="4DBF5AE3" w14:textId="77777777" w:rsidR="00976DF7" w:rsidRPr="005E6AEA" w:rsidRDefault="00976DF7" w:rsidP="00392629">
            <w:pPr>
              <w:spacing w:line="280" w:lineRule="atLeast"/>
              <w:jc w:val="center"/>
              <w:rPr>
                <w:lang w:val="en-US" w:eastAsia="ja-JP" w:bidi="hi-IN"/>
              </w:rPr>
            </w:pPr>
            <w:r w:rsidRPr="001A7C01">
              <w:t>2</w:t>
            </w:r>
          </w:p>
        </w:tc>
        <w:tc>
          <w:tcPr>
            <w:tcW w:w="571" w:type="dxa"/>
            <w:shd w:val="clear" w:color="auto" w:fill="auto"/>
            <w:vAlign w:val="center"/>
          </w:tcPr>
          <w:p w14:paraId="410EA296" w14:textId="77777777" w:rsidR="00976DF7" w:rsidRPr="005E6AEA" w:rsidRDefault="00976DF7" w:rsidP="00392629">
            <w:pPr>
              <w:spacing w:line="280" w:lineRule="atLeast"/>
              <w:jc w:val="center"/>
              <w:rPr>
                <w:lang w:val="en-US" w:eastAsia="ja-JP" w:bidi="hi-IN"/>
              </w:rPr>
            </w:pPr>
            <w:r w:rsidRPr="001A7C01">
              <w:t>1</w:t>
            </w:r>
          </w:p>
        </w:tc>
        <w:tc>
          <w:tcPr>
            <w:tcW w:w="991" w:type="dxa"/>
            <w:shd w:val="clear" w:color="auto" w:fill="auto"/>
            <w:vAlign w:val="center"/>
          </w:tcPr>
          <w:p w14:paraId="69803273" w14:textId="77777777" w:rsidR="00976DF7" w:rsidRPr="005E6AEA" w:rsidRDefault="00976DF7" w:rsidP="00392629">
            <w:pPr>
              <w:spacing w:line="280" w:lineRule="atLeast"/>
              <w:jc w:val="center"/>
              <w:rPr>
                <w:lang w:val="en-US" w:eastAsia="ja-JP" w:bidi="hi-IN"/>
              </w:rPr>
            </w:pPr>
            <w:r w:rsidRPr="001A7C01">
              <w:t>7</w:t>
            </w:r>
          </w:p>
        </w:tc>
        <w:tc>
          <w:tcPr>
            <w:tcW w:w="1021" w:type="dxa"/>
            <w:shd w:val="clear" w:color="auto" w:fill="auto"/>
            <w:vAlign w:val="center"/>
          </w:tcPr>
          <w:p w14:paraId="761C5D6F" w14:textId="77777777" w:rsidR="00976DF7" w:rsidRPr="005E6AEA" w:rsidRDefault="00976DF7" w:rsidP="00392629">
            <w:pPr>
              <w:spacing w:line="280" w:lineRule="atLeast"/>
              <w:jc w:val="center"/>
              <w:rPr>
                <w:lang w:val="en-US" w:eastAsia="ja-JP" w:bidi="hi-IN"/>
              </w:rPr>
            </w:pPr>
            <w:r w:rsidRPr="001A7C01">
              <w:t>15</w:t>
            </w:r>
          </w:p>
        </w:tc>
        <w:tc>
          <w:tcPr>
            <w:tcW w:w="1166" w:type="dxa"/>
            <w:shd w:val="clear" w:color="auto" w:fill="auto"/>
            <w:vAlign w:val="center"/>
          </w:tcPr>
          <w:p w14:paraId="39396E99" w14:textId="77777777" w:rsidR="00976DF7" w:rsidRPr="005E6AEA" w:rsidRDefault="00976DF7" w:rsidP="00392629">
            <w:pPr>
              <w:spacing w:line="280" w:lineRule="atLeast"/>
              <w:jc w:val="center"/>
              <w:rPr>
                <w:lang w:val="en-US" w:eastAsia="ja-JP" w:bidi="hi-IN"/>
              </w:rPr>
            </w:pPr>
            <w:r w:rsidRPr="001A7C01">
              <w:t xml:space="preserve">3 </w:t>
            </w:r>
            <w:proofErr w:type="spellStart"/>
            <w:r w:rsidRPr="001A7C01">
              <w:t>ms</w:t>
            </w:r>
            <w:proofErr w:type="spellEnd"/>
          </w:p>
        </w:tc>
        <w:tc>
          <w:tcPr>
            <w:tcW w:w="3339" w:type="dxa"/>
            <w:shd w:val="clear" w:color="auto" w:fill="auto"/>
            <w:vAlign w:val="center"/>
          </w:tcPr>
          <w:p w14:paraId="6B54C669" w14:textId="77777777" w:rsidR="00976DF7" w:rsidRPr="005E6AEA" w:rsidRDefault="00976DF7" w:rsidP="00392629">
            <w:pPr>
              <w:spacing w:line="280" w:lineRule="atLeast"/>
              <w:jc w:val="center"/>
              <w:rPr>
                <w:lang w:val="en-US" w:eastAsia="ja-JP" w:bidi="hi-IN"/>
              </w:rPr>
            </w:pPr>
            <w:r w:rsidRPr="001A7C01">
              <w:t>{7,15}</w:t>
            </w:r>
          </w:p>
        </w:tc>
      </w:tr>
      <w:tr w:rsidR="00976DF7" w:rsidRPr="005E6AEA" w14:paraId="3E6A3D65" w14:textId="77777777" w:rsidTr="00392629">
        <w:trPr>
          <w:jc w:val="center"/>
        </w:trPr>
        <w:tc>
          <w:tcPr>
            <w:tcW w:w="1384" w:type="dxa"/>
            <w:shd w:val="clear" w:color="auto" w:fill="auto"/>
            <w:vAlign w:val="center"/>
          </w:tcPr>
          <w:p w14:paraId="4BCBA5B3" w14:textId="77777777" w:rsidR="00976DF7" w:rsidRPr="005E6AEA" w:rsidRDefault="00976DF7" w:rsidP="00392629">
            <w:pPr>
              <w:spacing w:line="280" w:lineRule="atLeast"/>
              <w:jc w:val="center"/>
              <w:rPr>
                <w:lang w:val="en-US" w:eastAsia="ja-JP" w:bidi="hi-IN"/>
              </w:rPr>
            </w:pPr>
            <w:r w:rsidRPr="001A7C01">
              <w:t>3</w:t>
            </w:r>
          </w:p>
        </w:tc>
        <w:tc>
          <w:tcPr>
            <w:tcW w:w="571" w:type="dxa"/>
            <w:shd w:val="clear" w:color="auto" w:fill="auto"/>
            <w:vAlign w:val="center"/>
          </w:tcPr>
          <w:p w14:paraId="5EA0A6C8" w14:textId="77777777" w:rsidR="00976DF7" w:rsidRPr="005E6AEA" w:rsidRDefault="00976DF7" w:rsidP="00392629">
            <w:pPr>
              <w:spacing w:line="280" w:lineRule="atLeast"/>
              <w:jc w:val="center"/>
              <w:rPr>
                <w:lang w:val="en-US" w:eastAsia="ja-JP" w:bidi="hi-IN"/>
              </w:rPr>
            </w:pPr>
            <w:r w:rsidRPr="001A7C01">
              <w:t>3</w:t>
            </w:r>
          </w:p>
        </w:tc>
        <w:tc>
          <w:tcPr>
            <w:tcW w:w="991" w:type="dxa"/>
            <w:shd w:val="clear" w:color="auto" w:fill="auto"/>
            <w:vAlign w:val="center"/>
          </w:tcPr>
          <w:p w14:paraId="542B2FEE" w14:textId="77777777" w:rsidR="00976DF7" w:rsidRPr="005E6AEA" w:rsidRDefault="00976DF7" w:rsidP="00392629">
            <w:pPr>
              <w:spacing w:line="280" w:lineRule="atLeast"/>
              <w:jc w:val="center"/>
              <w:rPr>
                <w:lang w:val="en-US" w:eastAsia="ja-JP" w:bidi="hi-IN"/>
              </w:rPr>
            </w:pPr>
            <w:r w:rsidRPr="001A7C01">
              <w:t>15</w:t>
            </w:r>
          </w:p>
        </w:tc>
        <w:tc>
          <w:tcPr>
            <w:tcW w:w="1021" w:type="dxa"/>
            <w:shd w:val="clear" w:color="auto" w:fill="auto"/>
            <w:vAlign w:val="center"/>
          </w:tcPr>
          <w:p w14:paraId="17DA9F2C" w14:textId="77777777" w:rsidR="00976DF7" w:rsidRPr="005E6AEA" w:rsidRDefault="00976DF7" w:rsidP="00392629">
            <w:pPr>
              <w:spacing w:line="280" w:lineRule="atLeast"/>
              <w:jc w:val="center"/>
              <w:rPr>
                <w:lang w:val="en-US" w:eastAsia="ja-JP" w:bidi="hi-IN"/>
              </w:rPr>
            </w:pPr>
            <w:r w:rsidRPr="001A7C01">
              <w:t>63</w:t>
            </w:r>
          </w:p>
        </w:tc>
        <w:tc>
          <w:tcPr>
            <w:tcW w:w="1166" w:type="dxa"/>
            <w:shd w:val="clear" w:color="auto" w:fill="auto"/>
            <w:vAlign w:val="center"/>
          </w:tcPr>
          <w:p w14:paraId="39190911" w14:textId="77777777" w:rsidR="00976DF7" w:rsidRPr="005E6AEA" w:rsidRDefault="00976DF7" w:rsidP="00392629">
            <w:pPr>
              <w:spacing w:line="280" w:lineRule="atLeast"/>
              <w:jc w:val="center"/>
              <w:rPr>
                <w:lang w:val="en-US" w:eastAsia="ja-JP" w:bidi="hi-IN"/>
              </w:rPr>
            </w:pPr>
            <w:r w:rsidRPr="001A7C01">
              <w:t xml:space="preserve">8 or 10 </w:t>
            </w:r>
            <w:proofErr w:type="spellStart"/>
            <w:r w:rsidRPr="001A7C01">
              <w:t>ms</w:t>
            </w:r>
            <w:proofErr w:type="spellEnd"/>
          </w:p>
        </w:tc>
        <w:tc>
          <w:tcPr>
            <w:tcW w:w="3339" w:type="dxa"/>
            <w:shd w:val="clear" w:color="auto" w:fill="auto"/>
            <w:vAlign w:val="center"/>
          </w:tcPr>
          <w:p w14:paraId="107D9FDB" w14:textId="77777777" w:rsidR="00976DF7" w:rsidRPr="005E6AEA" w:rsidRDefault="00976DF7" w:rsidP="00392629">
            <w:pPr>
              <w:spacing w:line="280" w:lineRule="atLeast"/>
              <w:jc w:val="center"/>
              <w:rPr>
                <w:lang w:val="en-US" w:eastAsia="ja-JP" w:bidi="hi-IN"/>
              </w:rPr>
            </w:pPr>
            <w:r w:rsidRPr="001A7C01">
              <w:t>{15,31,63}</w:t>
            </w:r>
          </w:p>
        </w:tc>
      </w:tr>
      <w:tr w:rsidR="00976DF7" w:rsidRPr="005E6AEA" w14:paraId="17B0F211" w14:textId="77777777" w:rsidTr="00392629">
        <w:trPr>
          <w:jc w:val="center"/>
        </w:trPr>
        <w:tc>
          <w:tcPr>
            <w:tcW w:w="1384" w:type="dxa"/>
            <w:shd w:val="clear" w:color="auto" w:fill="auto"/>
            <w:vAlign w:val="center"/>
          </w:tcPr>
          <w:p w14:paraId="0CC2254F" w14:textId="77777777" w:rsidR="00976DF7" w:rsidRPr="005E6AEA" w:rsidRDefault="00976DF7" w:rsidP="00392629">
            <w:pPr>
              <w:spacing w:line="280" w:lineRule="atLeast"/>
              <w:jc w:val="center"/>
              <w:rPr>
                <w:lang w:val="en-US" w:eastAsia="ja-JP" w:bidi="hi-IN"/>
              </w:rPr>
            </w:pPr>
            <w:r w:rsidRPr="001A7C01">
              <w:t>4</w:t>
            </w:r>
          </w:p>
        </w:tc>
        <w:tc>
          <w:tcPr>
            <w:tcW w:w="571" w:type="dxa"/>
            <w:shd w:val="clear" w:color="auto" w:fill="auto"/>
            <w:vAlign w:val="center"/>
          </w:tcPr>
          <w:p w14:paraId="0F1E0478" w14:textId="77777777" w:rsidR="00976DF7" w:rsidRPr="005E6AEA" w:rsidRDefault="00976DF7" w:rsidP="00392629">
            <w:pPr>
              <w:spacing w:line="280" w:lineRule="atLeast"/>
              <w:jc w:val="center"/>
              <w:rPr>
                <w:lang w:val="en-US" w:eastAsia="ja-JP" w:bidi="hi-IN"/>
              </w:rPr>
            </w:pPr>
            <w:r w:rsidRPr="001A7C01">
              <w:t>7</w:t>
            </w:r>
          </w:p>
        </w:tc>
        <w:tc>
          <w:tcPr>
            <w:tcW w:w="991" w:type="dxa"/>
            <w:shd w:val="clear" w:color="auto" w:fill="auto"/>
            <w:vAlign w:val="center"/>
          </w:tcPr>
          <w:p w14:paraId="0D9E2EFD" w14:textId="77777777" w:rsidR="00976DF7" w:rsidRPr="005E6AEA" w:rsidRDefault="00976DF7" w:rsidP="00392629">
            <w:pPr>
              <w:spacing w:line="280" w:lineRule="atLeast"/>
              <w:jc w:val="center"/>
              <w:rPr>
                <w:lang w:val="en-US" w:eastAsia="ja-JP" w:bidi="hi-IN"/>
              </w:rPr>
            </w:pPr>
            <w:r w:rsidRPr="001A7C01">
              <w:t>15</w:t>
            </w:r>
          </w:p>
        </w:tc>
        <w:tc>
          <w:tcPr>
            <w:tcW w:w="1021" w:type="dxa"/>
            <w:shd w:val="clear" w:color="auto" w:fill="auto"/>
            <w:vAlign w:val="center"/>
          </w:tcPr>
          <w:p w14:paraId="087D46A7" w14:textId="77777777" w:rsidR="00976DF7" w:rsidRPr="005E6AEA" w:rsidRDefault="00976DF7" w:rsidP="00392629">
            <w:pPr>
              <w:spacing w:line="280" w:lineRule="atLeast"/>
              <w:jc w:val="center"/>
              <w:rPr>
                <w:lang w:val="en-US" w:eastAsia="ja-JP" w:bidi="hi-IN"/>
              </w:rPr>
            </w:pPr>
            <w:r w:rsidRPr="001A7C01">
              <w:t>1023</w:t>
            </w:r>
          </w:p>
        </w:tc>
        <w:tc>
          <w:tcPr>
            <w:tcW w:w="1166" w:type="dxa"/>
            <w:shd w:val="clear" w:color="auto" w:fill="auto"/>
            <w:vAlign w:val="center"/>
          </w:tcPr>
          <w:p w14:paraId="490C249F" w14:textId="77777777" w:rsidR="00976DF7" w:rsidRPr="005E6AEA" w:rsidRDefault="00976DF7" w:rsidP="00392629">
            <w:pPr>
              <w:spacing w:line="280" w:lineRule="atLeast"/>
              <w:jc w:val="center"/>
              <w:rPr>
                <w:lang w:val="en-US" w:eastAsia="ja-JP" w:bidi="hi-IN"/>
              </w:rPr>
            </w:pPr>
            <w:r w:rsidRPr="001A7C01">
              <w:t xml:space="preserve">8 or 10 </w:t>
            </w:r>
            <w:proofErr w:type="spellStart"/>
            <w:r w:rsidRPr="001A7C01">
              <w:t>ms</w:t>
            </w:r>
            <w:proofErr w:type="spellEnd"/>
          </w:p>
        </w:tc>
        <w:tc>
          <w:tcPr>
            <w:tcW w:w="3339" w:type="dxa"/>
            <w:shd w:val="clear" w:color="auto" w:fill="auto"/>
            <w:vAlign w:val="center"/>
          </w:tcPr>
          <w:p w14:paraId="71E5CB30" w14:textId="77777777" w:rsidR="00976DF7" w:rsidRPr="005E6AEA" w:rsidRDefault="00976DF7" w:rsidP="00392629">
            <w:pPr>
              <w:spacing w:line="280" w:lineRule="atLeast"/>
              <w:jc w:val="center"/>
              <w:rPr>
                <w:lang w:val="en-US" w:eastAsia="ja-JP" w:bidi="hi-IN"/>
              </w:rPr>
            </w:pPr>
            <w:r w:rsidRPr="001A7C01">
              <w:t>{15,31,63,127,255,511,1023}</w:t>
            </w:r>
          </w:p>
        </w:tc>
      </w:tr>
    </w:tbl>
    <w:p w14:paraId="7A4332F0" w14:textId="77777777"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 xml:space="preserve">The lowest common COT duration defined for all priority classes is 2ms. Bearing in mind that there </w:t>
      </w:r>
      <w:proofErr w:type="gramStart"/>
      <w:r w:rsidRPr="00352085">
        <w:rPr>
          <w:rFonts w:ascii="Arial" w:hAnsi="Arial" w:cs="Arial"/>
          <w:sz w:val="22"/>
          <w:szCs w:val="22"/>
          <w:lang w:val="en-US" w:eastAsia="ja-JP" w:bidi="hi-IN"/>
        </w:rPr>
        <w:t>are</w:t>
      </w:r>
      <w:proofErr w:type="gramEnd"/>
      <w:r w:rsidRPr="00352085">
        <w:rPr>
          <w:rFonts w:ascii="Arial" w:hAnsi="Arial" w:cs="Arial"/>
          <w:sz w:val="22"/>
          <w:szCs w:val="22"/>
          <w:lang w:val="en-US" w:eastAsia="ja-JP" w:bidi="hi-IN"/>
        </w:rPr>
        <w:t xml:space="preserve"> regional limitation in Japan for a maximum duration of 4ms. With these considerations in mind and with creating a suitable burst set S</w:t>
      </w:r>
      <w:r w:rsidRPr="00352085">
        <w:rPr>
          <w:rFonts w:ascii="Arial" w:hAnsi="Arial" w:cs="Arial"/>
          <w:sz w:val="22"/>
          <w:szCs w:val="22"/>
          <w:vertAlign w:val="subscript"/>
          <w:lang w:val="en-US" w:eastAsia="ja-JP" w:bidi="hi-IN"/>
        </w:rPr>
        <w:t>1</w:t>
      </w:r>
      <w:r w:rsidRPr="00352085">
        <w:rPr>
          <w:rFonts w:ascii="Arial" w:hAnsi="Arial" w:cs="Arial"/>
          <w:sz w:val="22"/>
          <w:szCs w:val="22"/>
          <w:lang w:val="en-US" w:eastAsia="ja-JP" w:bidi="hi-IN"/>
        </w:rPr>
        <w:t xml:space="preserve">, 2ms should be the most suitable candidate for defining performance requirements. </w:t>
      </w:r>
    </w:p>
    <w:p w14:paraId="7F062D4D" w14:textId="70571C18" w:rsidR="00976DF7" w:rsidRPr="00352085" w:rsidRDefault="00976DF7" w:rsidP="00352085">
      <w:pPr>
        <w:rPr>
          <w:rFonts w:ascii="Arial" w:hAnsi="Arial" w:cs="Arial"/>
          <w:b/>
          <w:bCs/>
          <w:sz w:val="22"/>
          <w:szCs w:val="22"/>
          <w:lang w:val="en-US" w:eastAsia="ja-JP" w:bidi="hi-IN"/>
        </w:rPr>
      </w:pPr>
      <w:r w:rsidRPr="00352085">
        <w:rPr>
          <w:rFonts w:ascii="Arial" w:hAnsi="Arial" w:cs="Arial"/>
          <w:b/>
          <w:bCs/>
          <w:sz w:val="22"/>
          <w:szCs w:val="22"/>
          <w:lang w:val="en-US" w:eastAsia="ja-JP" w:bidi="hi-IN"/>
        </w:rPr>
        <w:t>Observation</w:t>
      </w:r>
      <w:r w:rsidR="00B102D7">
        <w:rPr>
          <w:rFonts w:ascii="Arial" w:hAnsi="Arial" w:cs="Arial"/>
          <w:b/>
          <w:bCs/>
          <w:sz w:val="22"/>
          <w:szCs w:val="22"/>
          <w:lang w:val="en-US" w:eastAsia="ja-JP" w:bidi="hi-IN"/>
        </w:rPr>
        <w:t xml:space="preserve"> 1</w:t>
      </w:r>
      <w:r w:rsidRPr="00352085">
        <w:rPr>
          <w:rFonts w:ascii="Arial" w:hAnsi="Arial" w:cs="Arial"/>
          <w:b/>
          <w:bCs/>
          <w:sz w:val="22"/>
          <w:szCs w:val="22"/>
          <w:lang w:val="en-US" w:eastAsia="ja-JP" w:bidi="hi-IN"/>
        </w:rPr>
        <w:t xml:space="preserve">: with 30kHz SCS we are limited to a maximum of 2 slots given the 1ms COT. </w:t>
      </w:r>
    </w:p>
    <w:p w14:paraId="2B04D697" w14:textId="7EB2D6A6" w:rsidR="00976DF7" w:rsidRPr="00352085" w:rsidRDefault="00976DF7" w:rsidP="00352085">
      <w:pPr>
        <w:rPr>
          <w:rFonts w:ascii="Arial" w:hAnsi="Arial" w:cs="Arial"/>
          <w:b/>
          <w:bCs/>
          <w:sz w:val="22"/>
          <w:szCs w:val="22"/>
          <w:lang w:val="en-US" w:eastAsia="ja-JP" w:bidi="hi-IN"/>
        </w:rPr>
      </w:pPr>
      <w:r w:rsidRPr="00352085">
        <w:rPr>
          <w:rFonts w:ascii="Arial" w:hAnsi="Arial" w:cs="Arial"/>
          <w:b/>
          <w:bCs/>
          <w:sz w:val="22"/>
          <w:szCs w:val="22"/>
          <w:lang w:val="en-US" w:eastAsia="ja-JP" w:bidi="hi-IN"/>
        </w:rPr>
        <w:t>Proposal</w:t>
      </w:r>
      <w:r w:rsidR="00B102D7">
        <w:rPr>
          <w:rFonts w:ascii="Arial" w:hAnsi="Arial" w:cs="Arial"/>
          <w:b/>
          <w:bCs/>
          <w:sz w:val="22"/>
          <w:szCs w:val="22"/>
          <w:lang w:val="en-US" w:eastAsia="ja-JP" w:bidi="hi-IN"/>
        </w:rPr>
        <w:t xml:space="preserve"> </w:t>
      </w:r>
      <w:r w:rsidR="00244A73">
        <w:rPr>
          <w:rFonts w:ascii="Arial" w:hAnsi="Arial" w:cs="Arial"/>
          <w:b/>
          <w:bCs/>
          <w:sz w:val="22"/>
          <w:szCs w:val="22"/>
          <w:lang w:val="en-US" w:eastAsia="ja-JP" w:bidi="hi-IN"/>
        </w:rPr>
        <w:t>9</w:t>
      </w:r>
      <w:r w:rsidRPr="00352085">
        <w:rPr>
          <w:rFonts w:ascii="Arial" w:hAnsi="Arial" w:cs="Arial"/>
          <w:b/>
          <w:bCs/>
          <w:sz w:val="22"/>
          <w:szCs w:val="22"/>
          <w:lang w:val="en-US" w:eastAsia="ja-JP" w:bidi="hi-IN"/>
        </w:rPr>
        <w:t>: Consider 2ms COT in order to adapt the LTE burst transmission model with suitable number of possible slot length configurations</w:t>
      </w:r>
    </w:p>
    <w:p w14:paraId="73A91CD1" w14:textId="77777777"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The burst transmission model as specified in Annex B.8 in 36.101 is defined as follows:</w:t>
      </w:r>
    </w:p>
    <w:p w14:paraId="39C38672" w14:textId="77777777" w:rsidR="00976DF7" w:rsidRDefault="00976DF7" w:rsidP="00352085">
      <w:pPr>
        <w:pStyle w:val="Caption"/>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976DF7" w:rsidRPr="00BA57EC" w14:paraId="149D9B64" w14:textId="77777777" w:rsidTr="00392629">
        <w:tc>
          <w:tcPr>
            <w:tcW w:w="9847" w:type="dxa"/>
            <w:shd w:val="clear" w:color="auto" w:fill="auto"/>
          </w:tcPr>
          <w:p w14:paraId="1D099B75" w14:textId="5C401633" w:rsidR="00976DF7" w:rsidRPr="00A1015F" w:rsidRDefault="00976DF7" w:rsidP="00392629">
            <w:pPr>
              <w:keepNext/>
              <w:spacing w:line="280" w:lineRule="atLeast"/>
              <w:jc w:val="both"/>
            </w:pPr>
            <w:r w:rsidRPr="00BA57EC">
              <w:rPr>
                <w:noProof/>
                <w:lang w:val="en-US" w:eastAsia="ja-JP" w:bidi="hi-IN"/>
              </w:rPr>
              <w:lastRenderedPageBreak/>
              <w:drawing>
                <wp:inline distT="0" distB="0" distL="0" distR="0" wp14:anchorId="63722CF0" wp14:editId="0D42753F">
                  <wp:extent cx="5868537" cy="4507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2717" cy="4510870"/>
                          </a:xfrm>
                          <a:prstGeom prst="rect">
                            <a:avLst/>
                          </a:prstGeom>
                          <a:noFill/>
                          <a:ln>
                            <a:noFill/>
                          </a:ln>
                        </pic:spPr>
                      </pic:pic>
                    </a:graphicData>
                  </a:graphic>
                </wp:inline>
              </w:drawing>
            </w:r>
          </w:p>
        </w:tc>
      </w:tr>
    </w:tbl>
    <w:p w14:paraId="7D5F1488" w14:textId="430B5CB8" w:rsidR="00976DF7" w:rsidRPr="00352085" w:rsidRDefault="00976DF7" w:rsidP="00352085">
      <w:pPr>
        <w:pStyle w:val="Caption"/>
        <w:ind w:left="720"/>
        <w:jc w:val="center"/>
        <w:rPr>
          <w:rFonts w:ascii="Arial" w:hAnsi="Arial" w:cs="Arial"/>
          <w:sz w:val="22"/>
          <w:szCs w:val="22"/>
          <w:lang w:val="en-US" w:eastAsia="ja-JP" w:bidi="hi-IN"/>
        </w:rPr>
      </w:pPr>
      <w:bookmarkStart w:id="7" w:name="_Ref53665711"/>
      <w:r w:rsidRPr="00352085">
        <w:rPr>
          <w:rFonts w:ascii="Arial" w:hAnsi="Arial" w:cs="Arial"/>
          <w:sz w:val="22"/>
          <w:szCs w:val="22"/>
        </w:rPr>
        <w:t xml:space="preserve">Figure </w:t>
      </w:r>
      <w:r w:rsidRPr="00352085">
        <w:rPr>
          <w:rFonts w:ascii="Arial" w:hAnsi="Arial" w:cs="Arial"/>
          <w:sz w:val="22"/>
          <w:szCs w:val="22"/>
        </w:rPr>
        <w:fldChar w:fldCharType="begin"/>
      </w:r>
      <w:r w:rsidRPr="00352085">
        <w:rPr>
          <w:rFonts w:ascii="Arial" w:hAnsi="Arial" w:cs="Arial"/>
          <w:sz w:val="22"/>
          <w:szCs w:val="22"/>
        </w:rPr>
        <w:instrText xml:space="preserve"> SEQ Figure \* ARABIC </w:instrText>
      </w:r>
      <w:r w:rsidRPr="00352085">
        <w:rPr>
          <w:rFonts w:ascii="Arial" w:hAnsi="Arial" w:cs="Arial"/>
          <w:sz w:val="22"/>
          <w:szCs w:val="22"/>
        </w:rPr>
        <w:fldChar w:fldCharType="separate"/>
      </w:r>
      <w:r w:rsidRPr="00352085">
        <w:rPr>
          <w:rFonts w:ascii="Arial" w:hAnsi="Arial" w:cs="Arial"/>
          <w:noProof/>
          <w:sz w:val="22"/>
          <w:szCs w:val="22"/>
        </w:rPr>
        <w:t>1</w:t>
      </w:r>
      <w:r w:rsidRPr="00352085">
        <w:rPr>
          <w:rFonts w:ascii="Arial" w:hAnsi="Arial" w:cs="Arial"/>
          <w:sz w:val="22"/>
          <w:szCs w:val="22"/>
        </w:rPr>
        <w:fldChar w:fldCharType="end"/>
      </w:r>
      <w:r w:rsidRPr="00352085">
        <w:rPr>
          <w:rFonts w:ascii="Arial" w:hAnsi="Arial" w:cs="Arial"/>
          <w:sz w:val="22"/>
          <w:szCs w:val="22"/>
        </w:rPr>
        <w:t xml:space="preserve"> LTE LAA Burst transmission model (36.101 </w:t>
      </w:r>
      <w:r w:rsidR="00F97AED">
        <w:rPr>
          <w:rFonts w:ascii="Arial" w:hAnsi="Arial" w:cs="Arial"/>
          <w:sz w:val="22"/>
          <w:szCs w:val="22"/>
        </w:rPr>
        <w:t xml:space="preserve">B.8 </w:t>
      </w:r>
      <w:r w:rsidRPr="00352085">
        <w:rPr>
          <w:rFonts w:ascii="Arial" w:hAnsi="Arial" w:cs="Arial"/>
          <w:sz w:val="22"/>
          <w:szCs w:val="22"/>
        </w:rPr>
        <w:t>Annex)</w:t>
      </w:r>
      <w:bookmarkEnd w:id="7"/>
    </w:p>
    <w:p w14:paraId="43A39101" w14:textId="082CF66F"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 xml:space="preserve">From </w:t>
      </w:r>
      <w:r w:rsidRPr="00352085">
        <w:rPr>
          <w:rFonts w:ascii="Arial" w:hAnsi="Arial" w:cs="Arial"/>
          <w:sz w:val="22"/>
          <w:szCs w:val="22"/>
          <w:lang w:val="en-US" w:eastAsia="ja-JP" w:bidi="hi-IN"/>
        </w:rPr>
        <w:fldChar w:fldCharType="begin"/>
      </w:r>
      <w:r w:rsidRPr="00352085">
        <w:rPr>
          <w:rFonts w:ascii="Arial" w:hAnsi="Arial" w:cs="Arial"/>
          <w:sz w:val="22"/>
          <w:szCs w:val="22"/>
          <w:lang w:val="en-US" w:eastAsia="ja-JP" w:bidi="hi-IN"/>
        </w:rPr>
        <w:instrText xml:space="preserve"> REF _Ref53665711 \h </w:instrText>
      </w:r>
      <w:r w:rsidR="00217E94" w:rsidRPr="00352085">
        <w:rPr>
          <w:rFonts w:ascii="Arial" w:hAnsi="Arial" w:cs="Arial"/>
          <w:sz w:val="22"/>
          <w:szCs w:val="22"/>
          <w:lang w:val="en-US" w:eastAsia="ja-JP" w:bidi="hi-IN"/>
        </w:rPr>
        <w:instrText xml:space="preserve"> \* MERGEFORMAT </w:instrText>
      </w:r>
      <w:r w:rsidRPr="00352085">
        <w:rPr>
          <w:rFonts w:ascii="Arial" w:hAnsi="Arial" w:cs="Arial"/>
          <w:sz w:val="22"/>
          <w:szCs w:val="22"/>
          <w:lang w:val="en-US" w:eastAsia="ja-JP" w:bidi="hi-IN"/>
        </w:rPr>
      </w:r>
      <w:r w:rsidRPr="00352085">
        <w:rPr>
          <w:rFonts w:ascii="Arial" w:hAnsi="Arial" w:cs="Arial"/>
          <w:sz w:val="22"/>
          <w:szCs w:val="22"/>
          <w:lang w:val="en-US" w:eastAsia="ja-JP" w:bidi="hi-IN"/>
        </w:rPr>
        <w:fldChar w:fldCharType="separate"/>
      </w:r>
      <w:r w:rsidRPr="00352085">
        <w:rPr>
          <w:rFonts w:ascii="Arial" w:hAnsi="Arial" w:cs="Arial"/>
          <w:sz w:val="22"/>
          <w:szCs w:val="22"/>
        </w:rPr>
        <w:t xml:space="preserve">Figure </w:t>
      </w:r>
      <w:r w:rsidRPr="00352085">
        <w:rPr>
          <w:rFonts w:ascii="Arial" w:hAnsi="Arial" w:cs="Arial"/>
          <w:noProof/>
          <w:sz w:val="22"/>
          <w:szCs w:val="22"/>
        </w:rPr>
        <w:t>1</w:t>
      </w:r>
      <w:r w:rsidRPr="00352085">
        <w:rPr>
          <w:rFonts w:ascii="Arial" w:hAnsi="Arial" w:cs="Arial"/>
          <w:sz w:val="22"/>
          <w:szCs w:val="22"/>
          <w:lang w:val="en-US" w:eastAsia="ja-JP" w:bidi="hi-IN"/>
        </w:rPr>
        <w:fldChar w:fldCharType="end"/>
      </w:r>
      <w:r w:rsidRPr="00352085">
        <w:rPr>
          <w:rFonts w:ascii="Arial" w:hAnsi="Arial" w:cs="Arial"/>
          <w:sz w:val="22"/>
          <w:szCs w:val="22"/>
          <w:lang w:val="en-US" w:eastAsia="ja-JP" w:bidi="hi-IN"/>
        </w:rPr>
        <w:t xml:space="preserve"> we can observe that step 1 need not be modified to fit into NR-U framework other than that we need to agree on how many slots to be included in the burst set.</w:t>
      </w:r>
    </w:p>
    <w:p w14:paraId="74FEA6E8" w14:textId="3F00384D" w:rsidR="00976DF7" w:rsidRPr="00352085" w:rsidRDefault="00976DF7" w:rsidP="00352085">
      <w:pPr>
        <w:rPr>
          <w:rFonts w:ascii="Arial" w:hAnsi="Arial" w:cs="Arial"/>
          <w:b/>
          <w:bCs/>
          <w:sz w:val="22"/>
          <w:szCs w:val="22"/>
          <w:lang w:val="en-US" w:eastAsia="ja-JP" w:bidi="hi-IN"/>
        </w:rPr>
      </w:pPr>
      <w:r w:rsidRPr="00352085">
        <w:rPr>
          <w:rFonts w:ascii="Arial" w:hAnsi="Arial" w:cs="Arial"/>
          <w:b/>
          <w:bCs/>
          <w:sz w:val="22"/>
          <w:szCs w:val="22"/>
          <w:lang w:val="en-US" w:eastAsia="ja-JP" w:bidi="hi-IN"/>
        </w:rPr>
        <w:t>Observation</w:t>
      </w:r>
      <w:r w:rsidR="00B102D7">
        <w:rPr>
          <w:rFonts w:ascii="Arial" w:hAnsi="Arial" w:cs="Arial"/>
          <w:b/>
          <w:bCs/>
          <w:sz w:val="22"/>
          <w:szCs w:val="22"/>
          <w:lang w:val="en-US" w:eastAsia="ja-JP" w:bidi="hi-IN"/>
        </w:rPr>
        <w:t xml:space="preserve"> 2</w:t>
      </w:r>
      <w:r w:rsidRPr="00352085">
        <w:rPr>
          <w:rFonts w:ascii="Arial" w:hAnsi="Arial" w:cs="Arial"/>
          <w:b/>
          <w:bCs/>
          <w:sz w:val="22"/>
          <w:szCs w:val="22"/>
          <w:lang w:val="en-US" w:eastAsia="ja-JP" w:bidi="hi-IN"/>
        </w:rPr>
        <w:t>: No need to adapt the first step, only agree on the number of slots in the burst set (S</w:t>
      </w:r>
      <w:r w:rsidRPr="00352085">
        <w:rPr>
          <w:rFonts w:ascii="Arial" w:hAnsi="Arial" w:cs="Arial"/>
          <w:b/>
          <w:bCs/>
          <w:sz w:val="22"/>
          <w:szCs w:val="22"/>
          <w:vertAlign w:val="subscript"/>
          <w:lang w:val="en-US" w:eastAsia="ja-JP" w:bidi="hi-IN"/>
        </w:rPr>
        <w:t>1</w:t>
      </w:r>
      <w:r w:rsidRPr="00352085">
        <w:rPr>
          <w:rFonts w:ascii="Arial" w:hAnsi="Arial" w:cs="Arial"/>
          <w:b/>
          <w:bCs/>
          <w:sz w:val="22"/>
          <w:szCs w:val="22"/>
          <w:lang w:val="en-US" w:eastAsia="ja-JP" w:bidi="hi-IN"/>
        </w:rPr>
        <w:t>).</w:t>
      </w:r>
    </w:p>
    <w:p w14:paraId="6856006C" w14:textId="77777777" w:rsidR="00976DF7" w:rsidRPr="00352085" w:rsidRDefault="00976DF7" w:rsidP="00352085">
      <w:pPr>
        <w:rPr>
          <w:rFonts w:ascii="Arial" w:hAnsi="Arial" w:cs="Arial"/>
          <w:sz w:val="22"/>
          <w:szCs w:val="22"/>
          <w:lang w:val="en-US" w:eastAsia="ja-JP" w:bidi="hi-IN"/>
        </w:rPr>
      </w:pPr>
      <w:r w:rsidRPr="00352085">
        <w:rPr>
          <w:rFonts w:ascii="Arial" w:hAnsi="Arial" w:cs="Arial"/>
          <w:sz w:val="22"/>
          <w:szCs w:val="22"/>
          <w:lang w:val="en-US" w:eastAsia="ja-JP" w:bidi="hi-IN"/>
        </w:rPr>
        <w:t>Step 2: This step is part of the restrictions on Frame structure type 3 from LTE, Given NR Type A requirements we’re free to configure the starting position from symbol #1, #2, or #3. Whereas LTE is limited to either symbol #0, or symbol #7 within the subframe. For the included number of symbols in the S</w:t>
      </w:r>
      <w:r w:rsidRPr="00352085">
        <w:rPr>
          <w:rFonts w:ascii="Arial" w:hAnsi="Arial" w:cs="Arial"/>
          <w:sz w:val="22"/>
          <w:szCs w:val="22"/>
          <w:vertAlign w:val="subscript"/>
          <w:lang w:val="en-US" w:eastAsia="ja-JP" w:bidi="hi-IN"/>
        </w:rPr>
        <w:t>2</w:t>
      </w:r>
      <w:r w:rsidRPr="00352085">
        <w:rPr>
          <w:rFonts w:ascii="Arial" w:hAnsi="Arial" w:cs="Arial"/>
          <w:sz w:val="22"/>
          <w:szCs w:val="22"/>
          <w:lang w:val="en-US" w:eastAsia="ja-JP" w:bidi="hi-IN"/>
        </w:rPr>
        <w:t xml:space="preserve"> set, we need only agree on the different values within the set.</w:t>
      </w:r>
    </w:p>
    <w:p w14:paraId="0BCC0FA8" w14:textId="2DE1A6AD" w:rsidR="00A16152" w:rsidRDefault="00976DF7" w:rsidP="00A70920">
      <w:pPr>
        <w:rPr>
          <w:rFonts w:ascii="Arial" w:hAnsi="Arial" w:cs="Arial"/>
          <w:b/>
          <w:bCs/>
          <w:sz w:val="22"/>
          <w:szCs w:val="22"/>
          <w:lang w:val="en-US" w:eastAsia="ja-JP" w:bidi="hi-IN"/>
        </w:rPr>
      </w:pPr>
      <w:r w:rsidRPr="00352085">
        <w:rPr>
          <w:rFonts w:ascii="Arial" w:hAnsi="Arial" w:cs="Arial"/>
          <w:b/>
          <w:bCs/>
          <w:sz w:val="22"/>
          <w:szCs w:val="22"/>
          <w:lang w:val="en-US" w:eastAsia="ja-JP" w:bidi="hi-IN"/>
        </w:rPr>
        <w:t>Proposal</w:t>
      </w:r>
      <w:r w:rsidR="00B102D7">
        <w:rPr>
          <w:rFonts w:ascii="Arial" w:hAnsi="Arial" w:cs="Arial"/>
          <w:b/>
          <w:bCs/>
          <w:sz w:val="22"/>
          <w:szCs w:val="22"/>
          <w:lang w:val="en-US" w:eastAsia="ja-JP" w:bidi="hi-IN"/>
        </w:rPr>
        <w:t xml:space="preserve"> </w:t>
      </w:r>
      <w:r w:rsidR="00244A73">
        <w:rPr>
          <w:rFonts w:ascii="Arial" w:hAnsi="Arial" w:cs="Arial"/>
          <w:b/>
          <w:bCs/>
          <w:sz w:val="22"/>
          <w:szCs w:val="22"/>
          <w:lang w:val="en-US" w:eastAsia="ja-JP" w:bidi="hi-IN"/>
        </w:rPr>
        <w:t>10</w:t>
      </w:r>
      <w:r w:rsidRPr="00352085">
        <w:rPr>
          <w:rFonts w:ascii="Arial" w:hAnsi="Arial" w:cs="Arial"/>
          <w:b/>
          <w:bCs/>
          <w:sz w:val="22"/>
          <w:szCs w:val="22"/>
          <w:lang w:val="en-US" w:eastAsia="ja-JP" w:bidi="hi-IN"/>
        </w:rPr>
        <w:t>: Agree to reuse the LTE values for S</w:t>
      </w:r>
      <w:r w:rsidRPr="00352085">
        <w:rPr>
          <w:rFonts w:ascii="Arial" w:hAnsi="Arial" w:cs="Arial"/>
          <w:b/>
          <w:bCs/>
          <w:sz w:val="22"/>
          <w:szCs w:val="22"/>
          <w:vertAlign w:val="subscript"/>
          <w:lang w:val="en-US" w:eastAsia="ja-JP" w:bidi="hi-IN"/>
        </w:rPr>
        <w:t>2</w:t>
      </w:r>
      <w:r w:rsidRPr="00352085">
        <w:rPr>
          <w:rFonts w:ascii="Arial" w:hAnsi="Arial" w:cs="Arial"/>
          <w:b/>
          <w:bCs/>
          <w:sz w:val="22"/>
          <w:szCs w:val="22"/>
          <w:lang w:val="en-US" w:eastAsia="ja-JP" w:bidi="hi-IN"/>
        </w:rPr>
        <w:t xml:space="preserve"> configuration</w:t>
      </w:r>
    </w:p>
    <w:p w14:paraId="2F182012" w14:textId="0E1A1642" w:rsidR="006C6DFA" w:rsidRDefault="000C70D5" w:rsidP="00A70920">
      <w:pPr>
        <w:rPr>
          <w:rFonts w:ascii="Arial" w:hAnsi="Arial" w:cs="Arial"/>
          <w:sz w:val="22"/>
          <w:szCs w:val="22"/>
          <w:lang w:val="en-US" w:eastAsia="ja-JP" w:bidi="hi-IN"/>
        </w:rPr>
      </w:pPr>
      <w:proofErr w:type="gramStart"/>
      <w:r>
        <w:rPr>
          <w:rFonts w:ascii="Arial" w:hAnsi="Arial" w:cs="Arial"/>
          <w:sz w:val="22"/>
          <w:szCs w:val="22"/>
          <w:lang w:val="en-US" w:eastAsia="ja-JP" w:bidi="hi-IN"/>
        </w:rPr>
        <w:t>Similar to</w:t>
      </w:r>
      <w:proofErr w:type="gramEnd"/>
      <w:r>
        <w:rPr>
          <w:rFonts w:ascii="Arial" w:hAnsi="Arial" w:cs="Arial"/>
          <w:sz w:val="22"/>
          <w:szCs w:val="22"/>
          <w:lang w:val="en-US" w:eastAsia="ja-JP" w:bidi="hi-IN"/>
        </w:rPr>
        <w:t xml:space="preserve"> PDSCH</w:t>
      </w:r>
      <w:r w:rsidR="00217126">
        <w:rPr>
          <w:rFonts w:ascii="Arial" w:hAnsi="Arial" w:cs="Arial"/>
          <w:sz w:val="22"/>
          <w:szCs w:val="22"/>
          <w:lang w:val="en-US" w:eastAsia="ja-JP" w:bidi="hi-IN"/>
        </w:rPr>
        <w:t xml:space="preserve"> requirements,</w:t>
      </w:r>
      <w:r>
        <w:rPr>
          <w:rFonts w:ascii="Arial" w:hAnsi="Arial" w:cs="Arial"/>
          <w:sz w:val="22"/>
          <w:szCs w:val="22"/>
          <w:lang w:val="en-US" w:eastAsia="ja-JP" w:bidi="hi-IN"/>
        </w:rPr>
        <w:t xml:space="preserve"> </w:t>
      </w:r>
      <w:r w:rsidR="00217126">
        <w:rPr>
          <w:rFonts w:ascii="Arial" w:hAnsi="Arial" w:cs="Arial"/>
          <w:sz w:val="22"/>
          <w:szCs w:val="22"/>
          <w:lang w:val="en-US" w:eastAsia="ja-JP" w:bidi="hi-IN"/>
        </w:rPr>
        <w:t xml:space="preserve">in LTE LAA both PDCCH, and CQI requirements were defined with the </w:t>
      </w:r>
      <w:r w:rsidR="002D585E">
        <w:rPr>
          <w:rFonts w:ascii="Arial" w:hAnsi="Arial" w:cs="Arial"/>
          <w:sz w:val="22"/>
          <w:szCs w:val="22"/>
          <w:lang w:val="en-US" w:eastAsia="ja-JP" w:bidi="hi-IN"/>
        </w:rPr>
        <w:t xml:space="preserve">usage of the </w:t>
      </w:r>
      <w:r w:rsidR="00217126">
        <w:rPr>
          <w:rFonts w:ascii="Arial" w:hAnsi="Arial" w:cs="Arial"/>
          <w:sz w:val="22"/>
          <w:szCs w:val="22"/>
          <w:lang w:val="en-US" w:eastAsia="ja-JP" w:bidi="hi-IN"/>
        </w:rPr>
        <w:t xml:space="preserve">burst transmission model. </w:t>
      </w:r>
      <w:r w:rsidR="002D585E">
        <w:rPr>
          <w:rFonts w:ascii="Arial" w:hAnsi="Arial" w:cs="Arial"/>
          <w:sz w:val="22"/>
          <w:szCs w:val="22"/>
          <w:lang w:val="en-US" w:eastAsia="ja-JP" w:bidi="hi-IN"/>
        </w:rPr>
        <w:t xml:space="preserve">For this </w:t>
      </w:r>
      <w:proofErr w:type="gramStart"/>
      <w:r w:rsidR="002D585E">
        <w:rPr>
          <w:rFonts w:ascii="Arial" w:hAnsi="Arial" w:cs="Arial"/>
          <w:sz w:val="22"/>
          <w:szCs w:val="22"/>
          <w:lang w:val="en-US" w:eastAsia="ja-JP" w:bidi="hi-IN"/>
        </w:rPr>
        <w:t>particular reason</w:t>
      </w:r>
      <w:proofErr w:type="gramEnd"/>
      <w:r w:rsidR="002D585E">
        <w:rPr>
          <w:rFonts w:ascii="Arial" w:hAnsi="Arial" w:cs="Arial"/>
          <w:sz w:val="22"/>
          <w:szCs w:val="22"/>
          <w:lang w:val="en-US" w:eastAsia="ja-JP" w:bidi="hi-IN"/>
        </w:rPr>
        <w:t>, the usage may also be applicable to PDCCH</w:t>
      </w:r>
      <w:r w:rsidR="00695FEF">
        <w:rPr>
          <w:rFonts w:ascii="Arial" w:hAnsi="Arial" w:cs="Arial"/>
          <w:sz w:val="22"/>
          <w:szCs w:val="22"/>
          <w:lang w:val="en-US" w:eastAsia="ja-JP" w:bidi="hi-IN"/>
        </w:rPr>
        <w:t>,</w:t>
      </w:r>
      <w:r w:rsidR="002D585E">
        <w:rPr>
          <w:rFonts w:ascii="Arial" w:hAnsi="Arial" w:cs="Arial"/>
          <w:sz w:val="22"/>
          <w:szCs w:val="22"/>
          <w:lang w:val="en-US" w:eastAsia="ja-JP" w:bidi="hi-IN"/>
        </w:rPr>
        <w:t xml:space="preserve"> </w:t>
      </w:r>
      <w:r w:rsidR="00695FEF">
        <w:rPr>
          <w:rFonts w:ascii="Arial" w:hAnsi="Arial" w:cs="Arial"/>
          <w:sz w:val="22"/>
          <w:szCs w:val="22"/>
          <w:lang w:val="en-US" w:eastAsia="ja-JP" w:bidi="hi-IN"/>
        </w:rPr>
        <w:t>and CQI requirements.</w:t>
      </w:r>
    </w:p>
    <w:p w14:paraId="7656F28B" w14:textId="44C404CD" w:rsidR="00695FEF" w:rsidRPr="00352085" w:rsidRDefault="00695FEF" w:rsidP="00352085">
      <w:pPr>
        <w:rPr>
          <w:rFonts w:ascii="Arial" w:hAnsi="Arial" w:cs="Arial"/>
          <w:b/>
          <w:bCs/>
          <w:sz w:val="22"/>
          <w:szCs w:val="22"/>
          <w:lang w:val="en-US" w:eastAsia="ja-JP" w:bidi="hi-IN"/>
        </w:rPr>
      </w:pPr>
      <w:r>
        <w:rPr>
          <w:rFonts w:ascii="Arial" w:hAnsi="Arial" w:cs="Arial"/>
          <w:b/>
          <w:bCs/>
          <w:sz w:val="22"/>
          <w:szCs w:val="22"/>
          <w:lang w:val="en-US" w:eastAsia="ja-JP" w:bidi="hi-IN"/>
        </w:rPr>
        <w:t>Proposal</w:t>
      </w:r>
      <w:r w:rsidR="00B102D7">
        <w:rPr>
          <w:rFonts w:ascii="Arial" w:hAnsi="Arial" w:cs="Arial"/>
          <w:b/>
          <w:bCs/>
          <w:sz w:val="22"/>
          <w:szCs w:val="22"/>
          <w:lang w:val="en-US" w:eastAsia="ja-JP" w:bidi="hi-IN"/>
        </w:rPr>
        <w:t xml:space="preserve"> 1</w:t>
      </w:r>
      <w:r w:rsidR="00244A73">
        <w:rPr>
          <w:rFonts w:ascii="Arial" w:hAnsi="Arial" w:cs="Arial"/>
          <w:b/>
          <w:bCs/>
          <w:sz w:val="22"/>
          <w:szCs w:val="22"/>
          <w:lang w:val="en-US" w:eastAsia="ja-JP" w:bidi="hi-IN"/>
        </w:rPr>
        <w:t>1</w:t>
      </w:r>
      <w:r>
        <w:rPr>
          <w:rFonts w:ascii="Arial" w:hAnsi="Arial" w:cs="Arial"/>
          <w:b/>
          <w:bCs/>
          <w:sz w:val="22"/>
          <w:szCs w:val="22"/>
          <w:lang w:val="en-US" w:eastAsia="ja-JP" w:bidi="hi-IN"/>
        </w:rPr>
        <w:t>: Define PDCCH, and CQI requirements with adaptations to the burst transmission model.</w:t>
      </w:r>
    </w:p>
    <w:p w14:paraId="393C182E" w14:textId="77777777" w:rsidR="00BD3AD2" w:rsidRPr="00BD3AD2" w:rsidRDefault="00BD3AD2" w:rsidP="00A66B48">
      <w:pPr>
        <w:pBdr>
          <w:bottom w:val="single" w:sz="4" w:space="1" w:color="auto"/>
        </w:pBdr>
        <w:rPr>
          <w:rFonts w:ascii="Arial" w:hAnsi="Arial" w:cs="Arial"/>
          <w:b/>
          <w:bCs/>
        </w:rPr>
      </w:pPr>
    </w:p>
    <w:p w14:paraId="01D53868" w14:textId="6BAA5773" w:rsidR="00244A73" w:rsidRDefault="003E77CE" w:rsidP="00C41833">
      <w:pPr>
        <w:pStyle w:val="Heading1"/>
        <w:keepLines w:val="0"/>
        <w:numPr>
          <w:ilvl w:val="0"/>
          <w:numId w:val="1"/>
        </w:numPr>
        <w:pBdr>
          <w:top w:val="none" w:sz="0" w:space="0" w:color="auto"/>
        </w:pBdr>
        <w:spacing w:before="0" w:after="240"/>
        <w:ind w:right="284" w:hanging="720"/>
      </w:pPr>
      <w:r w:rsidRPr="001C2CC0">
        <w:lastRenderedPageBreak/>
        <w:t>Conclusion</w:t>
      </w:r>
      <w:bookmarkEnd w:id="5"/>
    </w:p>
    <w:p w14:paraId="4FC000F3" w14:textId="0935D8E2" w:rsidR="00C1172A" w:rsidRPr="00352085" w:rsidRDefault="00C41833" w:rsidP="00352085">
      <w:pPr>
        <w:pStyle w:val="Heading2"/>
      </w:pPr>
      <w:r>
        <w:t>3</w:t>
      </w:r>
      <w:r w:rsidR="00D8238C">
        <w:t>.1</w:t>
      </w:r>
      <w:r w:rsidR="007418EF">
        <w:tab/>
      </w:r>
      <w:r w:rsidR="00D8238C">
        <w:t>BS related issues</w:t>
      </w:r>
    </w:p>
    <w:p w14:paraId="131C2708" w14:textId="3B482CB1" w:rsidR="00C41833" w:rsidRDefault="00C41833" w:rsidP="00C41833">
      <w:pPr>
        <w:rPr>
          <w:rFonts w:ascii="Arial" w:eastAsiaTheme="minorEastAsia" w:hAnsi="Arial" w:cs="Arial"/>
          <w:b/>
          <w:bCs/>
          <w:sz w:val="24"/>
          <w:szCs w:val="24"/>
          <w:u w:val="single"/>
          <w:lang w:val="en-US" w:eastAsia="zh-CN"/>
        </w:rPr>
      </w:pPr>
      <w:r w:rsidRPr="00383B15">
        <w:rPr>
          <w:rFonts w:ascii="Arial" w:hAnsi="Arial" w:cs="Arial"/>
          <w:b/>
          <w:bCs/>
          <w:sz w:val="22"/>
          <w:szCs w:val="22"/>
        </w:rPr>
        <w:t>Proposal 1: Consider a minimum subset of Rel-15 test cases for NR-U scenario and define proper applicability rules for these requirements.</w:t>
      </w:r>
    </w:p>
    <w:p w14:paraId="704E1938" w14:textId="5D0B3C7B" w:rsidR="00D52A6D" w:rsidRDefault="00A23C8D" w:rsidP="00001DD2">
      <w:pPr>
        <w:pBdr>
          <w:bottom w:val="single" w:sz="4" w:space="1" w:color="auto"/>
        </w:pBdr>
        <w:rPr>
          <w:rFonts w:ascii="Arial" w:eastAsiaTheme="minorEastAsia" w:hAnsi="Arial" w:cs="Arial"/>
          <w:b/>
          <w:bCs/>
          <w:sz w:val="24"/>
          <w:szCs w:val="24"/>
          <w:u w:val="single"/>
          <w:lang w:val="en-US" w:eastAsia="zh-CN"/>
        </w:rPr>
      </w:pPr>
      <w:r w:rsidRPr="00CF0277">
        <w:rPr>
          <w:rFonts w:ascii="Arial" w:eastAsiaTheme="minorEastAsia" w:hAnsi="Arial" w:cs="Arial"/>
          <w:b/>
          <w:bCs/>
          <w:sz w:val="24"/>
          <w:szCs w:val="24"/>
          <w:u w:val="single"/>
          <w:lang w:val="en-US" w:eastAsia="zh-CN"/>
        </w:rPr>
        <w:t xml:space="preserve">Issue 1: </w:t>
      </w:r>
      <w:r w:rsidRPr="00D12B97">
        <w:rPr>
          <w:rFonts w:ascii="Arial" w:eastAsiaTheme="minorEastAsia" w:hAnsi="Arial" w:cs="Arial"/>
          <w:b/>
          <w:bCs/>
          <w:sz w:val="24"/>
          <w:szCs w:val="24"/>
          <w:u w:val="single"/>
          <w:lang w:val="en-US" w:eastAsia="zh-CN"/>
        </w:rPr>
        <w:t>Test Scenarios</w:t>
      </w:r>
    </w:p>
    <w:p w14:paraId="59037B59" w14:textId="4DB36609" w:rsidR="00A23C8D" w:rsidRDefault="00A23C8D" w:rsidP="00001DD2">
      <w:pPr>
        <w:pBdr>
          <w:bottom w:val="single" w:sz="4" w:space="1" w:color="auto"/>
        </w:pBdr>
        <w:rPr>
          <w:rFonts w:ascii="Arial" w:eastAsiaTheme="minorEastAsia" w:hAnsi="Arial" w:cs="Arial"/>
          <w:b/>
          <w:bCs/>
          <w:sz w:val="24"/>
          <w:szCs w:val="24"/>
          <w:u w:val="single"/>
          <w:lang w:val="en-US" w:eastAsia="zh-CN"/>
        </w:rPr>
      </w:pPr>
      <w:r w:rsidRPr="0083395C">
        <w:rPr>
          <w:rFonts w:ascii="Arial" w:hAnsi="Arial" w:cs="Arial"/>
          <w:b/>
          <w:bCs/>
          <w:sz w:val="22"/>
          <w:szCs w:val="22"/>
          <w:lang w:val="en-US"/>
        </w:rPr>
        <w:t xml:space="preserve">Proposal </w:t>
      </w:r>
      <w:r w:rsidR="00244A73">
        <w:rPr>
          <w:rFonts w:ascii="Arial" w:hAnsi="Arial" w:cs="Arial"/>
          <w:b/>
          <w:bCs/>
          <w:sz w:val="22"/>
          <w:szCs w:val="22"/>
          <w:lang w:val="en-US"/>
        </w:rPr>
        <w:t>2</w:t>
      </w:r>
      <w:r w:rsidRPr="0083395C">
        <w:rPr>
          <w:rFonts w:ascii="Arial" w:hAnsi="Arial" w:cs="Arial"/>
          <w:b/>
          <w:bCs/>
          <w:sz w:val="22"/>
          <w:szCs w:val="22"/>
          <w:lang w:val="en-US"/>
        </w:rPr>
        <w:t>:</w:t>
      </w:r>
      <w:r>
        <w:rPr>
          <w:rFonts w:ascii="Arial" w:hAnsi="Arial" w:cs="Arial"/>
          <w:b/>
          <w:bCs/>
          <w:sz w:val="22"/>
          <w:szCs w:val="22"/>
          <w:lang w:val="en-US"/>
        </w:rPr>
        <w:t xml:space="preserve"> </w:t>
      </w:r>
      <w:r w:rsidRPr="00A60EF9">
        <w:rPr>
          <w:rFonts w:ascii="Arial" w:hAnsi="Arial" w:cs="Arial"/>
          <w:b/>
          <w:bCs/>
          <w:sz w:val="22"/>
          <w:szCs w:val="22"/>
        </w:rPr>
        <w:t>Define demodulation requirements</w:t>
      </w:r>
      <w:r>
        <w:rPr>
          <w:rFonts w:ascii="Arial" w:hAnsi="Arial" w:cs="Arial"/>
          <w:b/>
          <w:bCs/>
          <w:sz w:val="22"/>
          <w:szCs w:val="22"/>
        </w:rPr>
        <w:t xml:space="preserve"> for the corresponding scenarios</w:t>
      </w:r>
      <w:r w:rsidRPr="00A60EF9">
        <w:rPr>
          <w:rFonts w:ascii="Arial" w:hAnsi="Arial" w:cs="Arial"/>
          <w:b/>
          <w:bCs/>
          <w:sz w:val="22"/>
          <w:szCs w:val="22"/>
        </w:rPr>
        <w:t>, but these requirements can be applied for other scenarios. Meanwhile, only define requirements for single carrier and don’t define requirements for intra-band CA.</w:t>
      </w:r>
    </w:p>
    <w:p w14:paraId="14972640" w14:textId="32A45348" w:rsidR="00A23C8D" w:rsidRDefault="00A23C8D" w:rsidP="00001DD2">
      <w:pPr>
        <w:pBdr>
          <w:bottom w:val="single" w:sz="4" w:space="1" w:color="auto"/>
        </w:pBdr>
        <w:rPr>
          <w:rFonts w:ascii="Arial" w:eastAsiaTheme="minorEastAsia" w:hAnsi="Arial" w:cs="Arial"/>
          <w:b/>
          <w:bCs/>
          <w:sz w:val="24"/>
          <w:szCs w:val="24"/>
          <w:u w:val="single"/>
          <w:lang w:eastAsia="zh-CN"/>
        </w:rPr>
      </w:pPr>
      <w:r>
        <w:rPr>
          <w:rFonts w:ascii="Arial" w:eastAsiaTheme="minorEastAsia" w:hAnsi="Arial" w:cs="Arial"/>
          <w:b/>
          <w:bCs/>
          <w:sz w:val="24"/>
          <w:szCs w:val="24"/>
          <w:u w:val="single"/>
          <w:lang w:eastAsia="zh-CN"/>
        </w:rPr>
        <w:t xml:space="preserve">Issue 2: </w:t>
      </w:r>
      <w:r w:rsidRPr="00A60EF9">
        <w:rPr>
          <w:rFonts w:ascii="Arial" w:eastAsiaTheme="minorEastAsia" w:hAnsi="Arial" w:cs="Arial"/>
          <w:b/>
          <w:bCs/>
          <w:sz w:val="24"/>
          <w:szCs w:val="24"/>
          <w:u w:val="single"/>
          <w:lang w:eastAsia="zh-CN"/>
        </w:rPr>
        <w:t>Define requirements for Wideband Operation 2.</w:t>
      </w:r>
    </w:p>
    <w:p w14:paraId="651BC081" w14:textId="765E4A2C" w:rsidR="00A23C8D" w:rsidRDefault="00A23C8D" w:rsidP="00001DD2">
      <w:pPr>
        <w:pBdr>
          <w:bottom w:val="single" w:sz="4" w:space="1" w:color="auto"/>
        </w:pBdr>
        <w:rPr>
          <w:rFonts w:ascii="Arial" w:hAnsi="Arial" w:cs="Arial"/>
          <w:b/>
          <w:bCs/>
          <w:sz w:val="22"/>
          <w:szCs w:val="22"/>
          <w:lang w:val="en-US"/>
        </w:rPr>
      </w:pPr>
      <w:r w:rsidRPr="00BC6C63">
        <w:rPr>
          <w:rFonts w:ascii="Arial" w:hAnsi="Arial" w:cs="Arial"/>
          <w:b/>
          <w:bCs/>
          <w:sz w:val="22"/>
          <w:szCs w:val="22"/>
          <w:lang w:val="en-US"/>
        </w:rPr>
        <w:t xml:space="preserve">Proposal </w:t>
      </w:r>
      <w:r w:rsidR="00244A73">
        <w:rPr>
          <w:rFonts w:ascii="Arial" w:hAnsi="Arial" w:cs="Arial"/>
          <w:b/>
          <w:bCs/>
          <w:sz w:val="22"/>
          <w:szCs w:val="22"/>
          <w:lang w:val="en-US"/>
        </w:rPr>
        <w:t>3</w:t>
      </w:r>
      <w:r w:rsidRPr="00BC6C63">
        <w:rPr>
          <w:rFonts w:ascii="Arial" w:hAnsi="Arial" w:cs="Arial"/>
          <w:b/>
          <w:bCs/>
          <w:sz w:val="22"/>
          <w:szCs w:val="22"/>
          <w:lang w:val="en-US"/>
        </w:rPr>
        <w:t>:</w:t>
      </w:r>
      <w:r>
        <w:rPr>
          <w:rFonts w:ascii="Arial" w:hAnsi="Arial" w:cs="Arial"/>
          <w:b/>
          <w:bCs/>
          <w:sz w:val="22"/>
          <w:szCs w:val="22"/>
          <w:lang w:val="en-US"/>
        </w:rPr>
        <w:t xml:space="preserve"> Do not consider mode 2 transmission of Wideband operation 2 during the NR-U BS demodulation discussion.</w:t>
      </w:r>
    </w:p>
    <w:p w14:paraId="6FD5FA11" w14:textId="58080EFA" w:rsidR="00A23C8D" w:rsidRDefault="00A23C8D" w:rsidP="00001DD2">
      <w:pPr>
        <w:pBdr>
          <w:bottom w:val="single" w:sz="4" w:space="1" w:color="auto"/>
        </w:pBdr>
        <w:rPr>
          <w:rFonts w:ascii="Arial" w:hAnsi="Arial" w:cs="Arial"/>
          <w:b/>
          <w:bCs/>
          <w:sz w:val="24"/>
          <w:szCs w:val="24"/>
          <w:u w:val="single"/>
        </w:rPr>
      </w:pPr>
      <w:r w:rsidRPr="007D20F3">
        <w:rPr>
          <w:rFonts w:ascii="Arial" w:hAnsi="Arial" w:cs="Arial"/>
          <w:b/>
          <w:bCs/>
          <w:sz w:val="24"/>
          <w:szCs w:val="24"/>
          <w:u w:val="single"/>
        </w:rPr>
        <w:t>Issue 3: Consideration for Wideband Operation 1</w:t>
      </w:r>
    </w:p>
    <w:p w14:paraId="48C31137" w14:textId="1A507133" w:rsidR="00A23C8D" w:rsidRPr="007C7FF3" w:rsidRDefault="00A23C8D" w:rsidP="00A23C8D">
      <w:pPr>
        <w:pBdr>
          <w:bottom w:val="single" w:sz="4" w:space="1" w:color="auto"/>
        </w:pBdr>
        <w:rPr>
          <w:rFonts w:ascii="Arial" w:hAnsi="Arial" w:cs="Arial"/>
          <w:b/>
          <w:bCs/>
          <w:sz w:val="22"/>
          <w:szCs w:val="22"/>
        </w:rPr>
      </w:pPr>
      <w:r w:rsidRPr="007C7FF3">
        <w:rPr>
          <w:rFonts w:ascii="Arial" w:hAnsi="Arial" w:cs="Arial"/>
          <w:b/>
          <w:bCs/>
          <w:sz w:val="22"/>
          <w:szCs w:val="22"/>
        </w:rPr>
        <w:t xml:space="preserve">Proposal </w:t>
      </w:r>
      <w:r w:rsidR="00244A73">
        <w:rPr>
          <w:rFonts w:ascii="Arial" w:hAnsi="Arial" w:cs="Arial"/>
          <w:b/>
          <w:bCs/>
          <w:sz w:val="22"/>
          <w:szCs w:val="22"/>
        </w:rPr>
        <w:t>4</w:t>
      </w:r>
      <w:r w:rsidRPr="007C7FF3">
        <w:rPr>
          <w:rFonts w:ascii="Arial" w:hAnsi="Arial" w:cs="Arial"/>
          <w:b/>
          <w:bCs/>
          <w:sz w:val="22"/>
          <w:szCs w:val="22"/>
        </w:rPr>
        <w:t>: Do not define requirement</w:t>
      </w:r>
      <w:r>
        <w:rPr>
          <w:rFonts w:ascii="Arial" w:hAnsi="Arial" w:cs="Arial"/>
          <w:b/>
          <w:bCs/>
          <w:sz w:val="22"/>
          <w:szCs w:val="22"/>
        </w:rPr>
        <w:t>s</w:t>
      </w:r>
      <w:r w:rsidRPr="007C7FF3">
        <w:rPr>
          <w:rFonts w:ascii="Arial" w:hAnsi="Arial" w:cs="Arial"/>
          <w:b/>
          <w:bCs/>
          <w:sz w:val="22"/>
          <w:szCs w:val="22"/>
        </w:rPr>
        <w:t xml:space="preserve"> for Wideband Operation 1</w:t>
      </w:r>
      <w:r>
        <w:rPr>
          <w:rFonts w:ascii="Arial" w:hAnsi="Arial" w:cs="Arial"/>
          <w:b/>
          <w:bCs/>
          <w:sz w:val="22"/>
          <w:szCs w:val="22"/>
        </w:rPr>
        <w:t xml:space="preserve"> specially</w:t>
      </w:r>
      <w:r w:rsidRPr="007C7FF3">
        <w:rPr>
          <w:rFonts w:ascii="Arial" w:hAnsi="Arial" w:cs="Arial"/>
          <w:b/>
          <w:bCs/>
          <w:sz w:val="22"/>
          <w:szCs w:val="22"/>
        </w:rPr>
        <w:t>.</w:t>
      </w:r>
      <w:r>
        <w:rPr>
          <w:rFonts w:ascii="Arial" w:hAnsi="Arial" w:cs="Arial"/>
          <w:b/>
          <w:bCs/>
          <w:sz w:val="22"/>
          <w:szCs w:val="22"/>
        </w:rPr>
        <w:t xml:space="preserve"> The requirement for 20MHz can be used for either Wideband Operation 1 or 2.</w:t>
      </w:r>
    </w:p>
    <w:p w14:paraId="483382D5" w14:textId="47D4E91A" w:rsidR="00A23C8D" w:rsidRDefault="00A23C8D" w:rsidP="00001DD2">
      <w:pPr>
        <w:pBdr>
          <w:bottom w:val="single" w:sz="4" w:space="1" w:color="auto"/>
        </w:pBdr>
        <w:rPr>
          <w:rFonts w:ascii="Arial" w:hAnsi="Arial" w:cs="Arial"/>
          <w:b/>
          <w:bCs/>
          <w:sz w:val="24"/>
          <w:szCs w:val="24"/>
          <w:u w:val="single"/>
        </w:rPr>
      </w:pPr>
      <w:r w:rsidRPr="002B39D2">
        <w:rPr>
          <w:rFonts w:ascii="Arial" w:hAnsi="Arial" w:cs="Arial"/>
          <w:b/>
          <w:bCs/>
          <w:sz w:val="24"/>
          <w:szCs w:val="24"/>
          <w:u w:val="single"/>
        </w:rPr>
        <w:t>Issue 4:</w:t>
      </w:r>
      <w:r>
        <w:rPr>
          <w:rFonts w:ascii="Arial" w:hAnsi="Arial" w:cs="Arial"/>
          <w:b/>
          <w:bCs/>
          <w:sz w:val="24"/>
          <w:szCs w:val="24"/>
          <w:u w:val="single"/>
        </w:rPr>
        <w:t xml:space="preserve"> Detailed simulation assumptions</w:t>
      </w:r>
    </w:p>
    <w:p w14:paraId="4DFF7298" w14:textId="1B1364B5" w:rsidR="00A23C8D" w:rsidRDefault="00A23C8D" w:rsidP="00001DD2">
      <w:pPr>
        <w:pBdr>
          <w:bottom w:val="single" w:sz="4" w:space="1" w:color="auto"/>
        </w:pBdr>
        <w:rPr>
          <w:rFonts w:ascii="Arial" w:hAnsi="Arial" w:cs="Arial"/>
          <w:b/>
          <w:bCs/>
          <w:sz w:val="22"/>
          <w:szCs w:val="22"/>
        </w:rPr>
      </w:pPr>
      <w:r w:rsidRPr="00551385">
        <w:rPr>
          <w:rFonts w:ascii="Arial" w:hAnsi="Arial" w:cs="Arial"/>
          <w:b/>
          <w:bCs/>
          <w:sz w:val="22"/>
          <w:szCs w:val="22"/>
        </w:rPr>
        <w:t xml:space="preserve">Proposal </w:t>
      </w:r>
      <w:r w:rsidR="00244A73">
        <w:rPr>
          <w:rFonts w:ascii="Arial" w:hAnsi="Arial" w:cs="Arial"/>
          <w:b/>
          <w:bCs/>
          <w:sz w:val="22"/>
          <w:szCs w:val="22"/>
        </w:rPr>
        <w:t>5</w:t>
      </w:r>
      <w:r w:rsidRPr="00551385">
        <w:rPr>
          <w:rFonts w:ascii="Arial" w:hAnsi="Arial" w:cs="Arial"/>
          <w:b/>
          <w:bCs/>
          <w:sz w:val="22"/>
          <w:szCs w:val="22"/>
        </w:rPr>
        <w:t>: Reuse Rel-15 demodulation assumptions as much as possible for NR-U demodulation.</w:t>
      </w:r>
    </w:p>
    <w:p w14:paraId="575B53DE" w14:textId="4C34ADB4" w:rsidR="00A23C8D" w:rsidRDefault="00A23C8D" w:rsidP="00001DD2">
      <w:pPr>
        <w:pBdr>
          <w:bottom w:val="single" w:sz="4" w:space="1" w:color="auto"/>
        </w:pBdr>
        <w:rPr>
          <w:rFonts w:ascii="Arial" w:hAnsi="Arial" w:cs="Arial"/>
          <w:b/>
          <w:bCs/>
          <w:sz w:val="24"/>
          <w:szCs w:val="24"/>
          <w:u w:val="single"/>
        </w:rPr>
      </w:pPr>
      <w:r w:rsidRPr="005B1985">
        <w:rPr>
          <w:rFonts w:ascii="Arial" w:hAnsi="Arial" w:cs="Arial"/>
          <w:b/>
          <w:bCs/>
          <w:sz w:val="24"/>
          <w:szCs w:val="24"/>
          <w:u w:val="single"/>
        </w:rPr>
        <w:t xml:space="preserve">Issue </w:t>
      </w:r>
      <w:r>
        <w:rPr>
          <w:rFonts w:ascii="Arial" w:hAnsi="Arial" w:cs="Arial"/>
          <w:b/>
          <w:bCs/>
          <w:sz w:val="24"/>
          <w:szCs w:val="24"/>
          <w:u w:val="single"/>
        </w:rPr>
        <w:t>5</w:t>
      </w:r>
      <w:r w:rsidRPr="005B1985">
        <w:rPr>
          <w:rFonts w:ascii="Arial" w:hAnsi="Arial" w:cs="Arial"/>
          <w:b/>
          <w:bCs/>
          <w:sz w:val="24"/>
          <w:szCs w:val="24"/>
          <w:u w:val="single"/>
        </w:rPr>
        <w:t xml:space="preserve">: </w:t>
      </w:r>
      <w:r>
        <w:rPr>
          <w:rFonts w:ascii="Arial" w:hAnsi="Arial" w:cs="Arial"/>
          <w:b/>
          <w:bCs/>
          <w:sz w:val="24"/>
          <w:szCs w:val="24"/>
          <w:u w:val="single"/>
        </w:rPr>
        <w:t>Multipath c</w:t>
      </w:r>
      <w:r w:rsidRPr="005B1985">
        <w:rPr>
          <w:rFonts w:ascii="Arial" w:hAnsi="Arial" w:cs="Arial"/>
          <w:b/>
          <w:bCs/>
          <w:sz w:val="24"/>
          <w:szCs w:val="24"/>
          <w:u w:val="single"/>
        </w:rPr>
        <w:t>hannel model</w:t>
      </w:r>
    </w:p>
    <w:p w14:paraId="13807B01" w14:textId="520B298D" w:rsidR="00A23C8D" w:rsidRDefault="00A23C8D" w:rsidP="00A23C8D">
      <w:pPr>
        <w:pBdr>
          <w:bottom w:val="single" w:sz="4" w:space="1" w:color="auto"/>
        </w:pBdr>
        <w:rPr>
          <w:rFonts w:ascii="Arial" w:hAnsi="Arial" w:cs="Arial"/>
          <w:b/>
          <w:bCs/>
          <w:sz w:val="22"/>
          <w:szCs w:val="22"/>
        </w:rPr>
      </w:pPr>
      <w:r w:rsidRPr="00BD3AD2">
        <w:rPr>
          <w:rFonts w:ascii="Arial" w:hAnsi="Arial" w:cs="Arial"/>
          <w:b/>
          <w:bCs/>
          <w:sz w:val="22"/>
          <w:szCs w:val="22"/>
        </w:rPr>
        <w:t xml:space="preserve">Proposal </w:t>
      </w:r>
      <w:r w:rsidR="00244A73">
        <w:rPr>
          <w:rFonts w:ascii="Arial" w:hAnsi="Arial" w:cs="Arial"/>
          <w:b/>
          <w:bCs/>
          <w:sz w:val="22"/>
          <w:szCs w:val="22"/>
        </w:rPr>
        <w:t>6</w:t>
      </w:r>
      <w:r w:rsidRPr="00BD3AD2">
        <w:rPr>
          <w:rFonts w:ascii="Arial" w:hAnsi="Arial" w:cs="Arial"/>
          <w:b/>
          <w:bCs/>
          <w:sz w:val="22"/>
          <w:szCs w:val="22"/>
        </w:rPr>
        <w:t>: Define requirements for TDLA30</w:t>
      </w:r>
      <w:r w:rsidR="00EC2B26">
        <w:rPr>
          <w:rFonts w:ascii="Arial" w:hAnsi="Arial" w:cs="Arial"/>
          <w:b/>
          <w:bCs/>
          <w:sz w:val="22"/>
          <w:szCs w:val="22"/>
        </w:rPr>
        <w:t>-10</w:t>
      </w:r>
      <w:r w:rsidRPr="00BD3AD2">
        <w:rPr>
          <w:rFonts w:ascii="Arial" w:hAnsi="Arial" w:cs="Arial"/>
          <w:b/>
          <w:bCs/>
          <w:sz w:val="22"/>
          <w:szCs w:val="22"/>
        </w:rPr>
        <w:t xml:space="preserve"> channel model. FFS for TDLB100 and TDLC300.</w:t>
      </w:r>
      <w:r>
        <w:rPr>
          <w:rFonts w:ascii="Arial" w:hAnsi="Arial" w:cs="Arial"/>
          <w:b/>
          <w:bCs/>
          <w:sz w:val="22"/>
          <w:szCs w:val="22"/>
        </w:rPr>
        <w:t xml:space="preserve"> </w:t>
      </w:r>
    </w:p>
    <w:p w14:paraId="683D47FC" w14:textId="6B3DB7BF" w:rsidR="00244A73" w:rsidRDefault="00244A73" w:rsidP="00A23C8D">
      <w:pPr>
        <w:pBdr>
          <w:bottom w:val="single" w:sz="4" w:space="1" w:color="auto"/>
        </w:pBdr>
        <w:rPr>
          <w:rFonts w:ascii="Arial" w:hAnsi="Arial" w:cs="Arial"/>
          <w:b/>
          <w:bCs/>
          <w:sz w:val="22"/>
          <w:szCs w:val="22"/>
        </w:rPr>
      </w:pPr>
      <w:r>
        <w:rPr>
          <w:rFonts w:ascii="Arial" w:hAnsi="Arial" w:cs="Arial"/>
          <w:b/>
          <w:bCs/>
          <w:sz w:val="22"/>
          <w:szCs w:val="22"/>
        </w:rPr>
        <w:t>Proposal 7: Define low Doppler shift for TDLB100 and TDLC300 if we agree to define requirements for them.</w:t>
      </w:r>
    </w:p>
    <w:p w14:paraId="363D3A9A" w14:textId="22965337" w:rsidR="00D8238C" w:rsidRDefault="00C41833" w:rsidP="00352085">
      <w:pPr>
        <w:pStyle w:val="Heading2"/>
      </w:pPr>
      <w:r>
        <w:t>3</w:t>
      </w:r>
      <w:r w:rsidR="007418EF">
        <w:t>.2</w:t>
      </w:r>
      <w:r w:rsidR="007418EF">
        <w:tab/>
        <w:t>UE related issues</w:t>
      </w:r>
    </w:p>
    <w:p w14:paraId="6B96D247" w14:textId="6BFAB4B9" w:rsidR="00B102D7" w:rsidRPr="00232471" w:rsidRDefault="00B102D7" w:rsidP="00B102D7">
      <w:pPr>
        <w:rPr>
          <w:rFonts w:ascii="Arial" w:hAnsi="Arial" w:cs="Arial"/>
          <w:b/>
          <w:bCs/>
          <w:sz w:val="22"/>
          <w:szCs w:val="22"/>
          <w:lang w:eastAsia="ja-JP" w:bidi="hi-IN"/>
        </w:rPr>
      </w:pPr>
      <w:r w:rsidRPr="00232471">
        <w:rPr>
          <w:rFonts w:ascii="Arial" w:hAnsi="Arial" w:cs="Arial"/>
          <w:b/>
          <w:bCs/>
          <w:sz w:val="22"/>
          <w:szCs w:val="22"/>
          <w:lang w:eastAsia="ja-JP" w:bidi="hi-IN"/>
        </w:rPr>
        <w:t>Proposal</w:t>
      </w:r>
      <w:r>
        <w:rPr>
          <w:rFonts w:ascii="Arial" w:hAnsi="Arial" w:cs="Arial"/>
          <w:b/>
          <w:bCs/>
          <w:sz w:val="22"/>
          <w:szCs w:val="22"/>
          <w:lang w:eastAsia="ja-JP" w:bidi="hi-IN"/>
        </w:rPr>
        <w:t xml:space="preserve"> </w:t>
      </w:r>
      <w:r w:rsidR="00244A73">
        <w:rPr>
          <w:rFonts w:ascii="Arial" w:hAnsi="Arial" w:cs="Arial"/>
          <w:b/>
          <w:bCs/>
          <w:sz w:val="22"/>
          <w:szCs w:val="22"/>
          <w:lang w:eastAsia="ja-JP" w:bidi="hi-IN"/>
        </w:rPr>
        <w:t>8</w:t>
      </w:r>
      <w:r w:rsidRPr="00232471">
        <w:rPr>
          <w:rFonts w:ascii="Arial" w:hAnsi="Arial" w:cs="Arial"/>
          <w:b/>
          <w:bCs/>
          <w:sz w:val="22"/>
          <w:szCs w:val="22"/>
          <w:lang w:eastAsia="ja-JP" w:bidi="hi-IN"/>
        </w:rPr>
        <w:t xml:space="preserve">: Define </w:t>
      </w:r>
      <w:r>
        <w:rPr>
          <w:rFonts w:ascii="Arial" w:hAnsi="Arial" w:cs="Arial"/>
          <w:b/>
          <w:bCs/>
          <w:sz w:val="22"/>
          <w:szCs w:val="22"/>
          <w:lang w:eastAsia="ja-JP" w:bidi="hi-IN"/>
        </w:rPr>
        <w:t xml:space="preserve">PDSCH </w:t>
      </w:r>
      <w:r w:rsidRPr="00232471">
        <w:rPr>
          <w:rFonts w:ascii="Arial" w:hAnsi="Arial" w:cs="Arial"/>
          <w:b/>
          <w:bCs/>
          <w:sz w:val="22"/>
          <w:szCs w:val="22"/>
          <w:lang w:eastAsia="ja-JP" w:bidi="hi-IN"/>
        </w:rPr>
        <w:t>demodulation requirements with Type A mapping.</w:t>
      </w:r>
    </w:p>
    <w:p w14:paraId="4DA2F2EE" w14:textId="77777777" w:rsidR="00B102D7" w:rsidRPr="00232471" w:rsidRDefault="00B102D7" w:rsidP="00B102D7">
      <w:pPr>
        <w:rPr>
          <w:rFonts w:ascii="Arial" w:hAnsi="Arial" w:cs="Arial"/>
          <w:b/>
          <w:bCs/>
          <w:sz w:val="22"/>
          <w:szCs w:val="22"/>
          <w:lang w:val="en-US" w:eastAsia="ja-JP" w:bidi="hi-IN"/>
        </w:rPr>
      </w:pPr>
      <w:r w:rsidRPr="00232471">
        <w:rPr>
          <w:rFonts w:ascii="Arial" w:hAnsi="Arial" w:cs="Arial"/>
          <w:b/>
          <w:bCs/>
          <w:sz w:val="22"/>
          <w:szCs w:val="22"/>
          <w:lang w:val="en-US" w:eastAsia="ja-JP" w:bidi="hi-IN"/>
        </w:rPr>
        <w:t>Observation</w:t>
      </w:r>
      <w:r>
        <w:rPr>
          <w:rFonts w:ascii="Arial" w:hAnsi="Arial" w:cs="Arial"/>
          <w:b/>
          <w:bCs/>
          <w:sz w:val="22"/>
          <w:szCs w:val="22"/>
          <w:lang w:val="en-US" w:eastAsia="ja-JP" w:bidi="hi-IN"/>
        </w:rPr>
        <w:t xml:space="preserve"> 1</w:t>
      </w:r>
      <w:r w:rsidRPr="00232471">
        <w:rPr>
          <w:rFonts w:ascii="Arial" w:hAnsi="Arial" w:cs="Arial"/>
          <w:b/>
          <w:bCs/>
          <w:sz w:val="22"/>
          <w:szCs w:val="22"/>
          <w:lang w:val="en-US" w:eastAsia="ja-JP" w:bidi="hi-IN"/>
        </w:rPr>
        <w:t xml:space="preserve">: with 30kHz SCS we are limited to a maximum of 2 slots given the 1ms COT. </w:t>
      </w:r>
    </w:p>
    <w:p w14:paraId="7F4E7963" w14:textId="0BF411E0" w:rsidR="00B102D7" w:rsidRPr="00232471" w:rsidRDefault="00B102D7" w:rsidP="00B102D7">
      <w:pPr>
        <w:rPr>
          <w:rFonts w:ascii="Arial" w:hAnsi="Arial" w:cs="Arial"/>
          <w:b/>
          <w:bCs/>
          <w:sz w:val="22"/>
          <w:szCs w:val="22"/>
          <w:lang w:val="en-US" w:eastAsia="ja-JP" w:bidi="hi-IN"/>
        </w:rPr>
      </w:pPr>
      <w:r w:rsidRPr="00232471">
        <w:rPr>
          <w:rFonts w:ascii="Arial" w:hAnsi="Arial" w:cs="Arial"/>
          <w:b/>
          <w:bCs/>
          <w:sz w:val="22"/>
          <w:szCs w:val="22"/>
          <w:lang w:val="en-US" w:eastAsia="ja-JP" w:bidi="hi-IN"/>
        </w:rPr>
        <w:t>Proposal</w:t>
      </w:r>
      <w:r>
        <w:rPr>
          <w:rFonts w:ascii="Arial" w:hAnsi="Arial" w:cs="Arial"/>
          <w:b/>
          <w:bCs/>
          <w:sz w:val="22"/>
          <w:szCs w:val="22"/>
          <w:lang w:val="en-US" w:eastAsia="ja-JP" w:bidi="hi-IN"/>
        </w:rPr>
        <w:t xml:space="preserve"> </w:t>
      </w:r>
      <w:r w:rsidR="00244A73">
        <w:rPr>
          <w:rFonts w:ascii="Arial" w:hAnsi="Arial" w:cs="Arial"/>
          <w:b/>
          <w:bCs/>
          <w:sz w:val="22"/>
          <w:szCs w:val="22"/>
          <w:lang w:val="en-US" w:eastAsia="ja-JP" w:bidi="hi-IN"/>
        </w:rPr>
        <w:t>9</w:t>
      </w:r>
      <w:r w:rsidRPr="00232471">
        <w:rPr>
          <w:rFonts w:ascii="Arial" w:hAnsi="Arial" w:cs="Arial"/>
          <w:b/>
          <w:bCs/>
          <w:sz w:val="22"/>
          <w:szCs w:val="22"/>
          <w:lang w:val="en-US" w:eastAsia="ja-JP" w:bidi="hi-IN"/>
        </w:rPr>
        <w:t>: Consider 2ms COT in order to adapt the LTE burst transmission model with suitable number of possible slot length configurations</w:t>
      </w:r>
    </w:p>
    <w:p w14:paraId="1B716CB6" w14:textId="77777777" w:rsidR="00B102D7" w:rsidRPr="00232471" w:rsidRDefault="00B102D7" w:rsidP="00B102D7">
      <w:pPr>
        <w:rPr>
          <w:rFonts w:ascii="Arial" w:hAnsi="Arial" w:cs="Arial"/>
          <w:b/>
          <w:bCs/>
          <w:sz w:val="22"/>
          <w:szCs w:val="22"/>
          <w:lang w:val="en-US" w:eastAsia="ja-JP" w:bidi="hi-IN"/>
        </w:rPr>
      </w:pPr>
      <w:r w:rsidRPr="00232471">
        <w:rPr>
          <w:rFonts w:ascii="Arial" w:hAnsi="Arial" w:cs="Arial"/>
          <w:b/>
          <w:bCs/>
          <w:sz w:val="22"/>
          <w:szCs w:val="22"/>
          <w:lang w:val="en-US" w:eastAsia="ja-JP" w:bidi="hi-IN"/>
        </w:rPr>
        <w:t>Observation</w:t>
      </w:r>
      <w:r>
        <w:rPr>
          <w:rFonts w:ascii="Arial" w:hAnsi="Arial" w:cs="Arial"/>
          <w:b/>
          <w:bCs/>
          <w:sz w:val="22"/>
          <w:szCs w:val="22"/>
          <w:lang w:val="en-US" w:eastAsia="ja-JP" w:bidi="hi-IN"/>
        </w:rPr>
        <w:t xml:space="preserve"> 2</w:t>
      </w:r>
      <w:r w:rsidRPr="00232471">
        <w:rPr>
          <w:rFonts w:ascii="Arial" w:hAnsi="Arial" w:cs="Arial"/>
          <w:b/>
          <w:bCs/>
          <w:sz w:val="22"/>
          <w:szCs w:val="22"/>
          <w:lang w:val="en-US" w:eastAsia="ja-JP" w:bidi="hi-IN"/>
        </w:rPr>
        <w:t>: No need to adapt the first step, only agree on the number of slots in the burst set (S</w:t>
      </w:r>
      <w:r w:rsidRPr="00232471">
        <w:rPr>
          <w:rFonts w:ascii="Arial" w:hAnsi="Arial" w:cs="Arial"/>
          <w:b/>
          <w:bCs/>
          <w:sz w:val="22"/>
          <w:szCs w:val="22"/>
          <w:vertAlign w:val="subscript"/>
          <w:lang w:val="en-US" w:eastAsia="ja-JP" w:bidi="hi-IN"/>
        </w:rPr>
        <w:t>1</w:t>
      </w:r>
      <w:r w:rsidRPr="00232471">
        <w:rPr>
          <w:rFonts w:ascii="Arial" w:hAnsi="Arial" w:cs="Arial"/>
          <w:b/>
          <w:bCs/>
          <w:sz w:val="22"/>
          <w:szCs w:val="22"/>
          <w:lang w:val="en-US" w:eastAsia="ja-JP" w:bidi="hi-IN"/>
        </w:rPr>
        <w:t>).</w:t>
      </w:r>
    </w:p>
    <w:p w14:paraId="47799696" w14:textId="2D5E6ACF" w:rsidR="00B102D7" w:rsidRDefault="00B102D7" w:rsidP="00B102D7">
      <w:pPr>
        <w:rPr>
          <w:rFonts w:ascii="Arial" w:hAnsi="Arial" w:cs="Arial"/>
          <w:b/>
          <w:bCs/>
          <w:sz w:val="22"/>
          <w:szCs w:val="22"/>
          <w:lang w:val="en-US" w:eastAsia="ja-JP" w:bidi="hi-IN"/>
        </w:rPr>
      </w:pPr>
      <w:r w:rsidRPr="00232471">
        <w:rPr>
          <w:rFonts w:ascii="Arial" w:hAnsi="Arial" w:cs="Arial"/>
          <w:b/>
          <w:bCs/>
          <w:sz w:val="22"/>
          <w:szCs w:val="22"/>
          <w:lang w:val="en-US" w:eastAsia="ja-JP" w:bidi="hi-IN"/>
        </w:rPr>
        <w:t>Proposal</w:t>
      </w:r>
      <w:r>
        <w:rPr>
          <w:rFonts w:ascii="Arial" w:hAnsi="Arial" w:cs="Arial"/>
          <w:b/>
          <w:bCs/>
          <w:sz w:val="22"/>
          <w:szCs w:val="22"/>
          <w:lang w:val="en-US" w:eastAsia="ja-JP" w:bidi="hi-IN"/>
        </w:rPr>
        <w:t xml:space="preserve"> </w:t>
      </w:r>
      <w:r w:rsidR="00244A73">
        <w:rPr>
          <w:rFonts w:ascii="Arial" w:hAnsi="Arial" w:cs="Arial"/>
          <w:b/>
          <w:bCs/>
          <w:sz w:val="22"/>
          <w:szCs w:val="22"/>
          <w:lang w:val="en-US" w:eastAsia="ja-JP" w:bidi="hi-IN"/>
        </w:rPr>
        <w:t>10</w:t>
      </w:r>
      <w:r w:rsidRPr="00232471">
        <w:rPr>
          <w:rFonts w:ascii="Arial" w:hAnsi="Arial" w:cs="Arial"/>
          <w:b/>
          <w:bCs/>
          <w:sz w:val="22"/>
          <w:szCs w:val="22"/>
          <w:lang w:val="en-US" w:eastAsia="ja-JP" w:bidi="hi-IN"/>
        </w:rPr>
        <w:t>: Agree to reuse the LTE values for S</w:t>
      </w:r>
      <w:r w:rsidRPr="00232471">
        <w:rPr>
          <w:rFonts w:ascii="Arial" w:hAnsi="Arial" w:cs="Arial"/>
          <w:b/>
          <w:bCs/>
          <w:sz w:val="22"/>
          <w:szCs w:val="22"/>
          <w:vertAlign w:val="subscript"/>
          <w:lang w:val="en-US" w:eastAsia="ja-JP" w:bidi="hi-IN"/>
        </w:rPr>
        <w:t>2</w:t>
      </w:r>
      <w:r w:rsidRPr="00232471">
        <w:rPr>
          <w:rFonts w:ascii="Arial" w:hAnsi="Arial" w:cs="Arial"/>
          <w:b/>
          <w:bCs/>
          <w:sz w:val="22"/>
          <w:szCs w:val="22"/>
          <w:lang w:val="en-US" w:eastAsia="ja-JP" w:bidi="hi-IN"/>
        </w:rPr>
        <w:t xml:space="preserve"> configuration</w:t>
      </w:r>
    </w:p>
    <w:p w14:paraId="7E74A725" w14:textId="1A345607" w:rsidR="00B102D7" w:rsidRPr="00352085" w:rsidRDefault="00B102D7" w:rsidP="00352085">
      <w:pPr>
        <w:rPr>
          <w:rFonts w:ascii="Arial" w:hAnsi="Arial" w:cs="Arial"/>
          <w:b/>
          <w:bCs/>
          <w:sz w:val="22"/>
          <w:szCs w:val="22"/>
          <w:lang w:val="en-US" w:eastAsia="ja-JP" w:bidi="hi-IN"/>
        </w:rPr>
      </w:pPr>
      <w:r>
        <w:rPr>
          <w:rFonts w:ascii="Arial" w:hAnsi="Arial" w:cs="Arial"/>
          <w:b/>
          <w:bCs/>
          <w:sz w:val="22"/>
          <w:szCs w:val="22"/>
          <w:lang w:val="en-US" w:eastAsia="ja-JP" w:bidi="hi-IN"/>
        </w:rPr>
        <w:lastRenderedPageBreak/>
        <w:t>Proposal 1</w:t>
      </w:r>
      <w:r w:rsidR="00244A73">
        <w:rPr>
          <w:rFonts w:ascii="Arial" w:hAnsi="Arial" w:cs="Arial"/>
          <w:b/>
          <w:bCs/>
          <w:sz w:val="22"/>
          <w:szCs w:val="22"/>
          <w:lang w:val="en-US" w:eastAsia="ja-JP" w:bidi="hi-IN"/>
        </w:rPr>
        <w:t>1</w:t>
      </w:r>
      <w:r>
        <w:rPr>
          <w:rFonts w:ascii="Arial" w:hAnsi="Arial" w:cs="Arial"/>
          <w:b/>
          <w:bCs/>
          <w:sz w:val="22"/>
          <w:szCs w:val="22"/>
          <w:lang w:val="en-US" w:eastAsia="ja-JP" w:bidi="hi-IN"/>
        </w:rPr>
        <w:t>: Define PDCCH, and CQI requirements with adaptations to the burst transmission model.</w:t>
      </w:r>
    </w:p>
    <w:p w14:paraId="3B9EAB60" w14:textId="77777777" w:rsidR="003E77CE" w:rsidRDefault="003E77CE" w:rsidP="003E77CE">
      <w:pPr>
        <w:pBdr>
          <w:bottom w:val="single" w:sz="4" w:space="1" w:color="auto"/>
        </w:pBdr>
        <w:rPr>
          <w:rFonts w:ascii="Arial" w:hAnsi="Arial" w:cs="Arial"/>
        </w:rPr>
      </w:pPr>
      <w:bookmarkStart w:id="8" w:name="_Hlk43884132"/>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bookmarkEnd w:id="8"/>
    <w:p w14:paraId="16443554" w14:textId="0224CF83" w:rsidR="008D272C" w:rsidRDefault="00CB0EDB" w:rsidP="00B516B5">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8F51AE" w:rsidRPr="008F51AE">
        <w:rPr>
          <w:rFonts w:ascii="Arial" w:hAnsi="Arial" w:cs="Arial"/>
          <w:sz w:val="22"/>
          <w:lang w:val="en-US"/>
        </w:rPr>
        <w:t>R4-2012611</w:t>
      </w:r>
      <w:r w:rsidR="008F51AE">
        <w:rPr>
          <w:rFonts w:ascii="Arial" w:hAnsi="Arial" w:cs="Arial"/>
          <w:sz w:val="22"/>
          <w:lang w:val="en-US"/>
        </w:rPr>
        <w:t>,</w:t>
      </w:r>
      <w:r w:rsidR="008F51AE" w:rsidRPr="008F51AE">
        <w:rPr>
          <w:rFonts w:ascii="Arial" w:hAnsi="Arial" w:cs="Arial"/>
          <w:sz w:val="22"/>
          <w:lang w:val="en-US"/>
        </w:rPr>
        <w:t xml:space="preserve"> </w:t>
      </w:r>
      <w:r w:rsidR="008F51AE">
        <w:rPr>
          <w:rFonts w:ascii="Arial" w:hAnsi="Arial" w:cs="Arial"/>
          <w:sz w:val="22"/>
          <w:lang w:val="en-US"/>
        </w:rPr>
        <w:t>“</w:t>
      </w:r>
      <w:r w:rsidR="008F51AE" w:rsidRPr="008F51AE">
        <w:rPr>
          <w:rFonts w:ascii="Arial" w:hAnsi="Arial" w:cs="Arial"/>
          <w:sz w:val="22"/>
          <w:lang w:val="en-US"/>
        </w:rPr>
        <w:t>WF on NR-U BS demodulation requirements</w:t>
      </w:r>
      <w:r w:rsidR="008F51AE">
        <w:rPr>
          <w:rFonts w:ascii="Arial" w:hAnsi="Arial" w:cs="Arial"/>
          <w:sz w:val="22"/>
          <w:lang w:val="en-US"/>
        </w:rPr>
        <w:t>”, RAN4#96-e, Ericsson</w:t>
      </w:r>
    </w:p>
    <w:p w14:paraId="242EEE0D" w14:textId="72CB3459" w:rsidR="0065146D" w:rsidRDefault="0065146D" w:rsidP="00B516B5">
      <w:pPr>
        <w:spacing w:after="0"/>
        <w:ind w:left="426" w:hanging="426"/>
        <w:rPr>
          <w:rFonts w:ascii="Arial" w:hAnsi="Arial" w:cs="Arial"/>
          <w:sz w:val="22"/>
        </w:rPr>
      </w:pPr>
      <w:r>
        <w:rPr>
          <w:rFonts w:ascii="Arial" w:hAnsi="Arial" w:cs="Arial"/>
          <w:sz w:val="22"/>
        </w:rPr>
        <w:t>[2]</w:t>
      </w:r>
      <w:r>
        <w:rPr>
          <w:rFonts w:ascii="Arial" w:hAnsi="Arial" w:cs="Arial"/>
          <w:sz w:val="22"/>
        </w:rPr>
        <w:tab/>
      </w:r>
      <w:r w:rsidR="000D3103">
        <w:rPr>
          <w:rFonts w:ascii="Arial" w:hAnsi="Arial" w:cs="Arial"/>
          <w:sz w:val="22"/>
        </w:rPr>
        <w:t>R1-1913275, “</w:t>
      </w:r>
      <w:r w:rsidR="000D3103" w:rsidRPr="000D3103">
        <w:rPr>
          <w:rFonts w:ascii="Arial" w:hAnsi="Arial" w:cs="Arial"/>
          <w:sz w:val="22"/>
        </w:rPr>
        <w:t>Final Report of 3GPP TSG RAN WG1 #98bis v2.0.0</w:t>
      </w:r>
      <w:r w:rsidR="000D3103">
        <w:rPr>
          <w:rFonts w:ascii="Arial" w:hAnsi="Arial" w:cs="Arial"/>
          <w:sz w:val="22"/>
        </w:rPr>
        <w:t xml:space="preserve">”, RAN1#98b, </w:t>
      </w:r>
      <w:r w:rsidR="000D3103" w:rsidRPr="000D3103">
        <w:rPr>
          <w:rFonts w:ascii="Arial" w:hAnsi="Arial" w:cs="Arial"/>
          <w:sz w:val="22"/>
        </w:rPr>
        <w:t>Chongqing, China, 14th – 20th October 2019</w:t>
      </w:r>
    </w:p>
    <w:p w14:paraId="78A42241" w14:textId="2037C3AA" w:rsidR="00A44B38" w:rsidRDefault="00290AE2" w:rsidP="00B516B5">
      <w:pPr>
        <w:spacing w:after="0"/>
        <w:ind w:left="426" w:hanging="426"/>
        <w:rPr>
          <w:rFonts w:ascii="Arial" w:hAnsi="Arial" w:cs="Arial"/>
          <w:sz w:val="22"/>
          <w:lang w:val="en-US"/>
        </w:rPr>
      </w:pPr>
      <w:r>
        <w:rPr>
          <w:rFonts w:ascii="Arial" w:hAnsi="Arial" w:cs="Arial"/>
          <w:sz w:val="22"/>
          <w:lang w:val="en-US"/>
        </w:rPr>
        <w:t>[3]</w:t>
      </w:r>
      <w:r>
        <w:rPr>
          <w:rFonts w:ascii="Arial" w:hAnsi="Arial" w:cs="Arial"/>
          <w:sz w:val="22"/>
          <w:lang w:val="en-US"/>
        </w:rPr>
        <w:tab/>
        <w:t>R4-2012610, “Way Forward on NR-U UE demodulation requirements”, RAN4</w:t>
      </w:r>
      <w:r w:rsidR="003F0338">
        <w:rPr>
          <w:rFonts w:ascii="Arial" w:hAnsi="Arial" w:cs="Arial"/>
          <w:sz w:val="22"/>
          <w:lang w:val="en-US"/>
        </w:rPr>
        <w:t>#96-e, Qualcomm</w:t>
      </w:r>
    </w:p>
    <w:p w14:paraId="69513886" w14:textId="55081148" w:rsidR="00DD4EC6" w:rsidRDefault="00DD4EC6" w:rsidP="00DD4EC6">
      <w:pPr>
        <w:spacing w:after="0"/>
        <w:ind w:left="426" w:hanging="426"/>
        <w:rPr>
          <w:rFonts w:ascii="Arial" w:hAnsi="Arial" w:cs="Arial"/>
          <w:sz w:val="22"/>
          <w:lang w:val="en-US"/>
        </w:rPr>
      </w:pP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D5776" w14:textId="77777777" w:rsidR="0079541F" w:rsidRDefault="0079541F" w:rsidP="004A5E4F">
      <w:pPr>
        <w:spacing w:after="0"/>
      </w:pPr>
      <w:r>
        <w:separator/>
      </w:r>
    </w:p>
  </w:endnote>
  <w:endnote w:type="continuationSeparator" w:id="0">
    <w:p w14:paraId="48D490A1" w14:textId="77777777" w:rsidR="0079541F" w:rsidRDefault="0079541F" w:rsidP="004A5E4F">
      <w:pPr>
        <w:spacing w:after="0"/>
      </w:pPr>
      <w:r>
        <w:continuationSeparator/>
      </w:r>
    </w:p>
  </w:endnote>
  <w:endnote w:type="continuationNotice" w:id="1">
    <w:p w14:paraId="0321094F" w14:textId="77777777" w:rsidR="0079541F" w:rsidRDefault="00795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DB467" w14:textId="77777777" w:rsidR="0079541F" w:rsidRDefault="0079541F" w:rsidP="004A5E4F">
      <w:pPr>
        <w:spacing w:after="0"/>
      </w:pPr>
      <w:r>
        <w:separator/>
      </w:r>
    </w:p>
  </w:footnote>
  <w:footnote w:type="continuationSeparator" w:id="0">
    <w:p w14:paraId="29D3C2AE" w14:textId="77777777" w:rsidR="0079541F" w:rsidRDefault="0079541F" w:rsidP="004A5E4F">
      <w:pPr>
        <w:spacing w:after="0"/>
      </w:pPr>
      <w:r>
        <w:continuationSeparator/>
      </w:r>
    </w:p>
  </w:footnote>
  <w:footnote w:type="continuationNotice" w:id="1">
    <w:p w14:paraId="2AE6CF02" w14:textId="77777777" w:rsidR="0079541F" w:rsidRDefault="00795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87F12"/>
    <w:multiLevelType w:val="hybridMultilevel"/>
    <w:tmpl w:val="9FB09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A704AB0"/>
    <w:multiLevelType w:val="hybridMultilevel"/>
    <w:tmpl w:val="222C54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61E3905"/>
    <w:multiLevelType w:val="hybridMultilevel"/>
    <w:tmpl w:val="779ADFCC"/>
    <w:lvl w:ilvl="0" w:tplc="38B00056">
      <w:start w:val="1"/>
      <w:numFmt w:val="bullet"/>
      <w:lvlText w:val="•"/>
      <w:lvlJc w:val="left"/>
      <w:pPr>
        <w:tabs>
          <w:tab w:val="num" w:pos="720"/>
        </w:tabs>
        <w:ind w:left="720" w:hanging="360"/>
      </w:pPr>
      <w:rPr>
        <w:rFonts w:ascii="Arial" w:hAnsi="Arial" w:hint="default"/>
      </w:rPr>
    </w:lvl>
    <w:lvl w:ilvl="1" w:tplc="4F56220C">
      <w:start w:val="1"/>
      <w:numFmt w:val="bullet"/>
      <w:lvlText w:val="•"/>
      <w:lvlJc w:val="left"/>
      <w:pPr>
        <w:tabs>
          <w:tab w:val="num" w:pos="1440"/>
        </w:tabs>
        <w:ind w:left="1440" w:hanging="360"/>
      </w:pPr>
      <w:rPr>
        <w:rFonts w:ascii="Arial" w:hAnsi="Arial" w:hint="default"/>
      </w:rPr>
    </w:lvl>
    <w:lvl w:ilvl="2" w:tplc="A5D0CD6E">
      <w:numFmt w:val="bullet"/>
      <w:lvlText w:val="•"/>
      <w:lvlJc w:val="left"/>
      <w:pPr>
        <w:tabs>
          <w:tab w:val="num" w:pos="2160"/>
        </w:tabs>
        <w:ind w:left="2160" w:hanging="360"/>
      </w:pPr>
      <w:rPr>
        <w:rFonts w:ascii="Arial" w:hAnsi="Arial" w:hint="default"/>
      </w:rPr>
    </w:lvl>
    <w:lvl w:ilvl="3" w:tplc="6CBC0596" w:tentative="1">
      <w:start w:val="1"/>
      <w:numFmt w:val="bullet"/>
      <w:lvlText w:val="•"/>
      <w:lvlJc w:val="left"/>
      <w:pPr>
        <w:tabs>
          <w:tab w:val="num" w:pos="2880"/>
        </w:tabs>
        <w:ind w:left="2880" w:hanging="360"/>
      </w:pPr>
      <w:rPr>
        <w:rFonts w:ascii="Arial" w:hAnsi="Arial" w:hint="default"/>
      </w:rPr>
    </w:lvl>
    <w:lvl w:ilvl="4" w:tplc="B748FE5A" w:tentative="1">
      <w:start w:val="1"/>
      <w:numFmt w:val="bullet"/>
      <w:lvlText w:val="•"/>
      <w:lvlJc w:val="left"/>
      <w:pPr>
        <w:tabs>
          <w:tab w:val="num" w:pos="3600"/>
        </w:tabs>
        <w:ind w:left="3600" w:hanging="360"/>
      </w:pPr>
      <w:rPr>
        <w:rFonts w:ascii="Arial" w:hAnsi="Arial" w:hint="default"/>
      </w:rPr>
    </w:lvl>
    <w:lvl w:ilvl="5" w:tplc="6BCAA0A2" w:tentative="1">
      <w:start w:val="1"/>
      <w:numFmt w:val="bullet"/>
      <w:lvlText w:val="•"/>
      <w:lvlJc w:val="left"/>
      <w:pPr>
        <w:tabs>
          <w:tab w:val="num" w:pos="4320"/>
        </w:tabs>
        <w:ind w:left="4320" w:hanging="360"/>
      </w:pPr>
      <w:rPr>
        <w:rFonts w:ascii="Arial" w:hAnsi="Arial" w:hint="default"/>
      </w:rPr>
    </w:lvl>
    <w:lvl w:ilvl="6" w:tplc="054A354A" w:tentative="1">
      <w:start w:val="1"/>
      <w:numFmt w:val="bullet"/>
      <w:lvlText w:val="•"/>
      <w:lvlJc w:val="left"/>
      <w:pPr>
        <w:tabs>
          <w:tab w:val="num" w:pos="5040"/>
        </w:tabs>
        <w:ind w:left="5040" w:hanging="360"/>
      </w:pPr>
      <w:rPr>
        <w:rFonts w:ascii="Arial" w:hAnsi="Arial" w:hint="default"/>
      </w:rPr>
    </w:lvl>
    <w:lvl w:ilvl="7" w:tplc="CB0E6230" w:tentative="1">
      <w:start w:val="1"/>
      <w:numFmt w:val="bullet"/>
      <w:lvlText w:val="•"/>
      <w:lvlJc w:val="left"/>
      <w:pPr>
        <w:tabs>
          <w:tab w:val="num" w:pos="5760"/>
        </w:tabs>
        <w:ind w:left="5760" w:hanging="360"/>
      </w:pPr>
      <w:rPr>
        <w:rFonts w:ascii="Arial" w:hAnsi="Arial" w:hint="default"/>
      </w:rPr>
    </w:lvl>
    <w:lvl w:ilvl="8" w:tplc="416A0D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7DD3F6B"/>
    <w:multiLevelType w:val="hybridMultilevel"/>
    <w:tmpl w:val="7D3017CE"/>
    <w:lvl w:ilvl="0" w:tplc="041D0001">
      <w:start w:val="1"/>
      <w:numFmt w:val="bullet"/>
      <w:lvlText w:val=""/>
      <w:lvlJc w:val="left"/>
      <w:pPr>
        <w:ind w:left="862" w:hanging="360"/>
      </w:pPr>
      <w:rPr>
        <w:rFonts w:ascii="Symbol" w:hAnsi="Symbol" w:hint="default"/>
      </w:rPr>
    </w:lvl>
    <w:lvl w:ilvl="1" w:tplc="041D0003" w:tentative="1">
      <w:start w:val="1"/>
      <w:numFmt w:val="bullet"/>
      <w:lvlText w:val="o"/>
      <w:lvlJc w:val="left"/>
      <w:pPr>
        <w:ind w:left="1582" w:hanging="360"/>
      </w:pPr>
      <w:rPr>
        <w:rFonts w:ascii="Courier New" w:hAnsi="Courier New" w:cs="Courier New" w:hint="default"/>
      </w:rPr>
    </w:lvl>
    <w:lvl w:ilvl="2" w:tplc="041D0005" w:tentative="1">
      <w:start w:val="1"/>
      <w:numFmt w:val="bullet"/>
      <w:lvlText w:val=""/>
      <w:lvlJc w:val="left"/>
      <w:pPr>
        <w:ind w:left="2302" w:hanging="360"/>
      </w:pPr>
      <w:rPr>
        <w:rFonts w:ascii="Wingdings" w:hAnsi="Wingdings" w:hint="default"/>
      </w:rPr>
    </w:lvl>
    <w:lvl w:ilvl="3" w:tplc="041D0001" w:tentative="1">
      <w:start w:val="1"/>
      <w:numFmt w:val="bullet"/>
      <w:lvlText w:val=""/>
      <w:lvlJc w:val="left"/>
      <w:pPr>
        <w:ind w:left="3022" w:hanging="360"/>
      </w:pPr>
      <w:rPr>
        <w:rFonts w:ascii="Symbol" w:hAnsi="Symbol" w:hint="default"/>
      </w:rPr>
    </w:lvl>
    <w:lvl w:ilvl="4" w:tplc="041D0003" w:tentative="1">
      <w:start w:val="1"/>
      <w:numFmt w:val="bullet"/>
      <w:lvlText w:val="o"/>
      <w:lvlJc w:val="left"/>
      <w:pPr>
        <w:ind w:left="3742" w:hanging="360"/>
      </w:pPr>
      <w:rPr>
        <w:rFonts w:ascii="Courier New" w:hAnsi="Courier New" w:cs="Courier New" w:hint="default"/>
      </w:rPr>
    </w:lvl>
    <w:lvl w:ilvl="5" w:tplc="041D0005" w:tentative="1">
      <w:start w:val="1"/>
      <w:numFmt w:val="bullet"/>
      <w:lvlText w:val=""/>
      <w:lvlJc w:val="left"/>
      <w:pPr>
        <w:ind w:left="4462" w:hanging="360"/>
      </w:pPr>
      <w:rPr>
        <w:rFonts w:ascii="Wingdings" w:hAnsi="Wingdings" w:hint="default"/>
      </w:rPr>
    </w:lvl>
    <w:lvl w:ilvl="6" w:tplc="041D0001" w:tentative="1">
      <w:start w:val="1"/>
      <w:numFmt w:val="bullet"/>
      <w:lvlText w:val=""/>
      <w:lvlJc w:val="left"/>
      <w:pPr>
        <w:ind w:left="5182" w:hanging="360"/>
      </w:pPr>
      <w:rPr>
        <w:rFonts w:ascii="Symbol" w:hAnsi="Symbol" w:hint="default"/>
      </w:rPr>
    </w:lvl>
    <w:lvl w:ilvl="7" w:tplc="041D0003" w:tentative="1">
      <w:start w:val="1"/>
      <w:numFmt w:val="bullet"/>
      <w:lvlText w:val="o"/>
      <w:lvlJc w:val="left"/>
      <w:pPr>
        <w:ind w:left="5902" w:hanging="360"/>
      </w:pPr>
      <w:rPr>
        <w:rFonts w:ascii="Courier New" w:hAnsi="Courier New" w:cs="Courier New" w:hint="default"/>
      </w:rPr>
    </w:lvl>
    <w:lvl w:ilvl="8" w:tplc="041D0005" w:tentative="1">
      <w:start w:val="1"/>
      <w:numFmt w:val="bullet"/>
      <w:lvlText w:val=""/>
      <w:lvlJc w:val="left"/>
      <w:pPr>
        <w:ind w:left="6622" w:hanging="360"/>
      </w:pPr>
      <w:rPr>
        <w:rFonts w:ascii="Wingdings" w:hAnsi="Wingdings" w:hint="default"/>
      </w:rPr>
    </w:lvl>
  </w:abstractNum>
  <w:abstractNum w:abstractNumId="4"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998189F"/>
    <w:multiLevelType w:val="hybridMultilevel"/>
    <w:tmpl w:val="9072F2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9903534"/>
    <w:multiLevelType w:val="hybridMultilevel"/>
    <w:tmpl w:val="D4600C00"/>
    <w:lvl w:ilvl="0" w:tplc="F6A00BA4">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E2B7126"/>
    <w:multiLevelType w:val="hybridMultilevel"/>
    <w:tmpl w:val="F7AC18A0"/>
    <w:lvl w:ilvl="0" w:tplc="04BC1A36">
      <w:start w:val="1"/>
      <w:numFmt w:val="bullet"/>
      <w:lvlText w:val="•"/>
      <w:lvlJc w:val="left"/>
      <w:pPr>
        <w:tabs>
          <w:tab w:val="num" w:pos="720"/>
        </w:tabs>
        <w:ind w:left="720" w:hanging="360"/>
      </w:pPr>
      <w:rPr>
        <w:rFonts w:ascii="Arial" w:hAnsi="Arial" w:hint="default"/>
      </w:rPr>
    </w:lvl>
    <w:lvl w:ilvl="1" w:tplc="0718A5FC">
      <w:start w:val="1"/>
      <w:numFmt w:val="bullet"/>
      <w:lvlText w:val="•"/>
      <w:lvlJc w:val="left"/>
      <w:pPr>
        <w:tabs>
          <w:tab w:val="num" w:pos="1440"/>
        </w:tabs>
        <w:ind w:left="1440" w:hanging="360"/>
      </w:pPr>
      <w:rPr>
        <w:rFonts w:ascii="Arial" w:hAnsi="Arial" w:hint="default"/>
      </w:rPr>
    </w:lvl>
    <w:lvl w:ilvl="2" w:tplc="3AE6F6E0" w:tentative="1">
      <w:start w:val="1"/>
      <w:numFmt w:val="bullet"/>
      <w:lvlText w:val="•"/>
      <w:lvlJc w:val="left"/>
      <w:pPr>
        <w:tabs>
          <w:tab w:val="num" w:pos="2160"/>
        </w:tabs>
        <w:ind w:left="2160" w:hanging="360"/>
      </w:pPr>
      <w:rPr>
        <w:rFonts w:ascii="Arial" w:hAnsi="Arial" w:hint="default"/>
      </w:rPr>
    </w:lvl>
    <w:lvl w:ilvl="3" w:tplc="7DB058B0" w:tentative="1">
      <w:start w:val="1"/>
      <w:numFmt w:val="bullet"/>
      <w:lvlText w:val="•"/>
      <w:lvlJc w:val="left"/>
      <w:pPr>
        <w:tabs>
          <w:tab w:val="num" w:pos="2880"/>
        </w:tabs>
        <w:ind w:left="2880" w:hanging="360"/>
      </w:pPr>
      <w:rPr>
        <w:rFonts w:ascii="Arial" w:hAnsi="Arial" w:hint="default"/>
      </w:rPr>
    </w:lvl>
    <w:lvl w:ilvl="4" w:tplc="AB709CC4" w:tentative="1">
      <w:start w:val="1"/>
      <w:numFmt w:val="bullet"/>
      <w:lvlText w:val="•"/>
      <w:lvlJc w:val="left"/>
      <w:pPr>
        <w:tabs>
          <w:tab w:val="num" w:pos="3600"/>
        </w:tabs>
        <w:ind w:left="3600" w:hanging="360"/>
      </w:pPr>
      <w:rPr>
        <w:rFonts w:ascii="Arial" w:hAnsi="Arial" w:hint="default"/>
      </w:rPr>
    </w:lvl>
    <w:lvl w:ilvl="5" w:tplc="8B08163A" w:tentative="1">
      <w:start w:val="1"/>
      <w:numFmt w:val="bullet"/>
      <w:lvlText w:val="•"/>
      <w:lvlJc w:val="left"/>
      <w:pPr>
        <w:tabs>
          <w:tab w:val="num" w:pos="4320"/>
        </w:tabs>
        <w:ind w:left="4320" w:hanging="360"/>
      </w:pPr>
      <w:rPr>
        <w:rFonts w:ascii="Arial" w:hAnsi="Arial" w:hint="default"/>
      </w:rPr>
    </w:lvl>
    <w:lvl w:ilvl="6" w:tplc="F6D603FC" w:tentative="1">
      <w:start w:val="1"/>
      <w:numFmt w:val="bullet"/>
      <w:lvlText w:val="•"/>
      <w:lvlJc w:val="left"/>
      <w:pPr>
        <w:tabs>
          <w:tab w:val="num" w:pos="5040"/>
        </w:tabs>
        <w:ind w:left="5040" w:hanging="360"/>
      </w:pPr>
      <w:rPr>
        <w:rFonts w:ascii="Arial" w:hAnsi="Arial" w:hint="default"/>
      </w:rPr>
    </w:lvl>
    <w:lvl w:ilvl="7" w:tplc="421A62CE" w:tentative="1">
      <w:start w:val="1"/>
      <w:numFmt w:val="bullet"/>
      <w:lvlText w:val="•"/>
      <w:lvlJc w:val="left"/>
      <w:pPr>
        <w:tabs>
          <w:tab w:val="num" w:pos="5760"/>
        </w:tabs>
        <w:ind w:left="5760" w:hanging="360"/>
      </w:pPr>
      <w:rPr>
        <w:rFonts w:ascii="Arial" w:hAnsi="Arial" w:hint="default"/>
      </w:rPr>
    </w:lvl>
    <w:lvl w:ilvl="8" w:tplc="DB026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B52363"/>
    <w:multiLevelType w:val="hybridMultilevel"/>
    <w:tmpl w:val="6EE6FA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7"/>
  </w:num>
  <w:num w:numId="5">
    <w:abstractNumId w:val="5"/>
  </w:num>
  <w:num w:numId="6">
    <w:abstractNumId w:val="1"/>
  </w:num>
  <w:num w:numId="7">
    <w:abstractNumId w:val="8"/>
  </w:num>
  <w:num w:numId="8">
    <w:abstractNumId w:val="6"/>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DD2"/>
    <w:rsid w:val="00001E97"/>
    <w:rsid w:val="00003EFE"/>
    <w:rsid w:val="000062E5"/>
    <w:rsid w:val="00006A6D"/>
    <w:rsid w:val="00007205"/>
    <w:rsid w:val="00010176"/>
    <w:rsid w:val="00012ED6"/>
    <w:rsid w:val="00015BD8"/>
    <w:rsid w:val="00016696"/>
    <w:rsid w:val="00016972"/>
    <w:rsid w:val="00016982"/>
    <w:rsid w:val="0001768F"/>
    <w:rsid w:val="000214D6"/>
    <w:rsid w:val="000221D0"/>
    <w:rsid w:val="0002580C"/>
    <w:rsid w:val="000273F2"/>
    <w:rsid w:val="00027C3F"/>
    <w:rsid w:val="0003074D"/>
    <w:rsid w:val="000310AA"/>
    <w:rsid w:val="00031AE2"/>
    <w:rsid w:val="00032398"/>
    <w:rsid w:val="000354FA"/>
    <w:rsid w:val="00037223"/>
    <w:rsid w:val="00037F69"/>
    <w:rsid w:val="000406A8"/>
    <w:rsid w:val="0004164D"/>
    <w:rsid w:val="000419B9"/>
    <w:rsid w:val="00042D61"/>
    <w:rsid w:val="000431AC"/>
    <w:rsid w:val="00044EB7"/>
    <w:rsid w:val="00050C5E"/>
    <w:rsid w:val="00050CF5"/>
    <w:rsid w:val="00055A86"/>
    <w:rsid w:val="00061606"/>
    <w:rsid w:val="00061861"/>
    <w:rsid w:val="00061B13"/>
    <w:rsid w:val="000620BF"/>
    <w:rsid w:val="000639EB"/>
    <w:rsid w:val="00065B01"/>
    <w:rsid w:val="000679C5"/>
    <w:rsid w:val="000700B7"/>
    <w:rsid w:val="000711C3"/>
    <w:rsid w:val="000735F4"/>
    <w:rsid w:val="00082056"/>
    <w:rsid w:val="00082A84"/>
    <w:rsid w:val="00083B18"/>
    <w:rsid w:val="000841F1"/>
    <w:rsid w:val="00084DB8"/>
    <w:rsid w:val="00086BED"/>
    <w:rsid w:val="000873AA"/>
    <w:rsid w:val="000874E6"/>
    <w:rsid w:val="000900B1"/>
    <w:rsid w:val="00092D8E"/>
    <w:rsid w:val="00092E12"/>
    <w:rsid w:val="0009422E"/>
    <w:rsid w:val="00094F34"/>
    <w:rsid w:val="000A12BB"/>
    <w:rsid w:val="000A3710"/>
    <w:rsid w:val="000A53C9"/>
    <w:rsid w:val="000A654A"/>
    <w:rsid w:val="000A7272"/>
    <w:rsid w:val="000A76B6"/>
    <w:rsid w:val="000B022E"/>
    <w:rsid w:val="000B22F7"/>
    <w:rsid w:val="000B29E6"/>
    <w:rsid w:val="000B3A1A"/>
    <w:rsid w:val="000B4DFB"/>
    <w:rsid w:val="000B7EEA"/>
    <w:rsid w:val="000C0681"/>
    <w:rsid w:val="000C0CC9"/>
    <w:rsid w:val="000C124C"/>
    <w:rsid w:val="000C143A"/>
    <w:rsid w:val="000C3DBE"/>
    <w:rsid w:val="000C4407"/>
    <w:rsid w:val="000C516A"/>
    <w:rsid w:val="000C70D5"/>
    <w:rsid w:val="000D16BC"/>
    <w:rsid w:val="000D2CD3"/>
    <w:rsid w:val="000D3103"/>
    <w:rsid w:val="000D4574"/>
    <w:rsid w:val="000D5368"/>
    <w:rsid w:val="000D5520"/>
    <w:rsid w:val="000E1C01"/>
    <w:rsid w:val="000E2814"/>
    <w:rsid w:val="000E28FC"/>
    <w:rsid w:val="000E42F5"/>
    <w:rsid w:val="000E4E07"/>
    <w:rsid w:val="000E4ED1"/>
    <w:rsid w:val="000E5287"/>
    <w:rsid w:val="000F2340"/>
    <w:rsid w:val="000F23EF"/>
    <w:rsid w:val="000F2D51"/>
    <w:rsid w:val="000F2FB3"/>
    <w:rsid w:val="000F3039"/>
    <w:rsid w:val="000F46F4"/>
    <w:rsid w:val="000F7B58"/>
    <w:rsid w:val="00101129"/>
    <w:rsid w:val="00102B3C"/>
    <w:rsid w:val="00102CE1"/>
    <w:rsid w:val="0010313B"/>
    <w:rsid w:val="00105100"/>
    <w:rsid w:val="00105B06"/>
    <w:rsid w:val="00105ECF"/>
    <w:rsid w:val="00107C49"/>
    <w:rsid w:val="00111FAB"/>
    <w:rsid w:val="00112156"/>
    <w:rsid w:val="001126A4"/>
    <w:rsid w:val="001128C6"/>
    <w:rsid w:val="0011300F"/>
    <w:rsid w:val="00113031"/>
    <w:rsid w:val="00114641"/>
    <w:rsid w:val="00117220"/>
    <w:rsid w:val="001172F2"/>
    <w:rsid w:val="001232B0"/>
    <w:rsid w:val="00124180"/>
    <w:rsid w:val="001242FD"/>
    <w:rsid w:val="00124E54"/>
    <w:rsid w:val="00125A6E"/>
    <w:rsid w:val="00126717"/>
    <w:rsid w:val="00126E65"/>
    <w:rsid w:val="00130D80"/>
    <w:rsid w:val="00130F40"/>
    <w:rsid w:val="0013226A"/>
    <w:rsid w:val="0013252E"/>
    <w:rsid w:val="00134199"/>
    <w:rsid w:val="001346F1"/>
    <w:rsid w:val="00135C75"/>
    <w:rsid w:val="001459A6"/>
    <w:rsid w:val="0014642F"/>
    <w:rsid w:val="0014665D"/>
    <w:rsid w:val="00147025"/>
    <w:rsid w:val="00147E27"/>
    <w:rsid w:val="00150E60"/>
    <w:rsid w:val="001510FA"/>
    <w:rsid w:val="001512F4"/>
    <w:rsid w:val="00152435"/>
    <w:rsid w:val="0015260E"/>
    <w:rsid w:val="00152DC6"/>
    <w:rsid w:val="0015342D"/>
    <w:rsid w:val="00154CE3"/>
    <w:rsid w:val="00155FCA"/>
    <w:rsid w:val="00156EB9"/>
    <w:rsid w:val="001572CA"/>
    <w:rsid w:val="0016116A"/>
    <w:rsid w:val="00172C00"/>
    <w:rsid w:val="00174D8C"/>
    <w:rsid w:val="00175233"/>
    <w:rsid w:val="00176AA2"/>
    <w:rsid w:val="001806FE"/>
    <w:rsid w:val="0018105F"/>
    <w:rsid w:val="0018231C"/>
    <w:rsid w:val="00182B12"/>
    <w:rsid w:val="001841B0"/>
    <w:rsid w:val="001865AA"/>
    <w:rsid w:val="0018690A"/>
    <w:rsid w:val="00191513"/>
    <w:rsid w:val="00191651"/>
    <w:rsid w:val="00194EC8"/>
    <w:rsid w:val="00197B0F"/>
    <w:rsid w:val="001A1434"/>
    <w:rsid w:val="001A1538"/>
    <w:rsid w:val="001A1DB0"/>
    <w:rsid w:val="001A503F"/>
    <w:rsid w:val="001A76FC"/>
    <w:rsid w:val="001B250D"/>
    <w:rsid w:val="001B2F31"/>
    <w:rsid w:val="001B37FB"/>
    <w:rsid w:val="001B4554"/>
    <w:rsid w:val="001B580A"/>
    <w:rsid w:val="001B588E"/>
    <w:rsid w:val="001C1041"/>
    <w:rsid w:val="001C22DA"/>
    <w:rsid w:val="001C2CC0"/>
    <w:rsid w:val="001C31FA"/>
    <w:rsid w:val="001C3D86"/>
    <w:rsid w:val="001D1432"/>
    <w:rsid w:val="001D214F"/>
    <w:rsid w:val="001D47DF"/>
    <w:rsid w:val="001D509A"/>
    <w:rsid w:val="001D5395"/>
    <w:rsid w:val="001D62C1"/>
    <w:rsid w:val="001D7F3F"/>
    <w:rsid w:val="001E1AEA"/>
    <w:rsid w:val="001E1BDD"/>
    <w:rsid w:val="001E366C"/>
    <w:rsid w:val="001E36CB"/>
    <w:rsid w:val="001E3843"/>
    <w:rsid w:val="001E5873"/>
    <w:rsid w:val="001E5EAC"/>
    <w:rsid w:val="001E7E4C"/>
    <w:rsid w:val="001F0C91"/>
    <w:rsid w:val="001F14D2"/>
    <w:rsid w:val="001F15B0"/>
    <w:rsid w:val="001F180E"/>
    <w:rsid w:val="001F21CF"/>
    <w:rsid w:val="001F39B0"/>
    <w:rsid w:val="001F3DE4"/>
    <w:rsid w:val="00200A92"/>
    <w:rsid w:val="00201E17"/>
    <w:rsid w:val="0020424A"/>
    <w:rsid w:val="00204ED9"/>
    <w:rsid w:val="00206286"/>
    <w:rsid w:val="002075C2"/>
    <w:rsid w:val="0021155A"/>
    <w:rsid w:val="00211FFA"/>
    <w:rsid w:val="0021236F"/>
    <w:rsid w:val="00212B55"/>
    <w:rsid w:val="00212DC1"/>
    <w:rsid w:val="00213206"/>
    <w:rsid w:val="00215B1F"/>
    <w:rsid w:val="00217126"/>
    <w:rsid w:val="00217E94"/>
    <w:rsid w:val="00220F80"/>
    <w:rsid w:val="0022432D"/>
    <w:rsid w:val="00225DD2"/>
    <w:rsid w:val="00231679"/>
    <w:rsid w:val="00231864"/>
    <w:rsid w:val="002364B8"/>
    <w:rsid w:val="00240B40"/>
    <w:rsid w:val="00241B24"/>
    <w:rsid w:val="00244414"/>
    <w:rsid w:val="00244682"/>
    <w:rsid w:val="00244A12"/>
    <w:rsid w:val="00244A33"/>
    <w:rsid w:val="00244A73"/>
    <w:rsid w:val="0024562B"/>
    <w:rsid w:val="00247286"/>
    <w:rsid w:val="0024742D"/>
    <w:rsid w:val="0024751E"/>
    <w:rsid w:val="00252279"/>
    <w:rsid w:val="002527ED"/>
    <w:rsid w:val="00254605"/>
    <w:rsid w:val="00255867"/>
    <w:rsid w:val="00256260"/>
    <w:rsid w:val="00256552"/>
    <w:rsid w:val="002569FC"/>
    <w:rsid w:val="00257EB0"/>
    <w:rsid w:val="00262F6A"/>
    <w:rsid w:val="00263B76"/>
    <w:rsid w:val="00265AB5"/>
    <w:rsid w:val="002666EE"/>
    <w:rsid w:val="00272E94"/>
    <w:rsid w:val="0027375E"/>
    <w:rsid w:val="002739B0"/>
    <w:rsid w:val="002754FB"/>
    <w:rsid w:val="00275F37"/>
    <w:rsid w:val="00280ECE"/>
    <w:rsid w:val="00282052"/>
    <w:rsid w:val="00284035"/>
    <w:rsid w:val="0028415B"/>
    <w:rsid w:val="00284262"/>
    <w:rsid w:val="00284378"/>
    <w:rsid w:val="00290AE2"/>
    <w:rsid w:val="00290BBE"/>
    <w:rsid w:val="00291381"/>
    <w:rsid w:val="002930F8"/>
    <w:rsid w:val="00294D29"/>
    <w:rsid w:val="00295756"/>
    <w:rsid w:val="002966E6"/>
    <w:rsid w:val="002A05BD"/>
    <w:rsid w:val="002A5D62"/>
    <w:rsid w:val="002A742A"/>
    <w:rsid w:val="002A748E"/>
    <w:rsid w:val="002A7FA7"/>
    <w:rsid w:val="002B1946"/>
    <w:rsid w:val="002B39D2"/>
    <w:rsid w:val="002B6A49"/>
    <w:rsid w:val="002C01E3"/>
    <w:rsid w:val="002C05D5"/>
    <w:rsid w:val="002C1E67"/>
    <w:rsid w:val="002C2722"/>
    <w:rsid w:val="002C2BDE"/>
    <w:rsid w:val="002C2DD7"/>
    <w:rsid w:val="002C3872"/>
    <w:rsid w:val="002C4D68"/>
    <w:rsid w:val="002C4DD8"/>
    <w:rsid w:val="002C6FB5"/>
    <w:rsid w:val="002C731C"/>
    <w:rsid w:val="002D2674"/>
    <w:rsid w:val="002D2BB9"/>
    <w:rsid w:val="002D4FCF"/>
    <w:rsid w:val="002D585E"/>
    <w:rsid w:val="002E2356"/>
    <w:rsid w:val="002E66F5"/>
    <w:rsid w:val="002E6A7F"/>
    <w:rsid w:val="002F1A15"/>
    <w:rsid w:val="002F386F"/>
    <w:rsid w:val="002F3E65"/>
    <w:rsid w:val="002F43DD"/>
    <w:rsid w:val="00300A7B"/>
    <w:rsid w:val="00300C1D"/>
    <w:rsid w:val="0030303C"/>
    <w:rsid w:val="00305E87"/>
    <w:rsid w:val="00306086"/>
    <w:rsid w:val="00306F1A"/>
    <w:rsid w:val="003100D5"/>
    <w:rsid w:val="00310BA4"/>
    <w:rsid w:val="003114A8"/>
    <w:rsid w:val="00312D29"/>
    <w:rsid w:val="00312D64"/>
    <w:rsid w:val="00312D8C"/>
    <w:rsid w:val="0031319A"/>
    <w:rsid w:val="00313CD6"/>
    <w:rsid w:val="003149B9"/>
    <w:rsid w:val="00315F39"/>
    <w:rsid w:val="00317B5B"/>
    <w:rsid w:val="00320490"/>
    <w:rsid w:val="00320FC2"/>
    <w:rsid w:val="00321305"/>
    <w:rsid w:val="00324E35"/>
    <w:rsid w:val="003267B9"/>
    <w:rsid w:val="0033089C"/>
    <w:rsid w:val="003334DE"/>
    <w:rsid w:val="00333757"/>
    <w:rsid w:val="00336045"/>
    <w:rsid w:val="00336120"/>
    <w:rsid w:val="003375E5"/>
    <w:rsid w:val="003377E6"/>
    <w:rsid w:val="003379A0"/>
    <w:rsid w:val="00337F8B"/>
    <w:rsid w:val="00343288"/>
    <w:rsid w:val="00343B83"/>
    <w:rsid w:val="003457F5"/>
    <w:rsid w:val="003464B6"/>
    <w:rsid w:val="00346948"/>
    <w:rsid w:val="00347AB8"/>
    <w:rsid w:val="00350047"/>
    <w:rsid w:val="003503B4"/>
    <w:rsid w:val="003503DC"/>
    <w:rsid w:val="003505DF"/>
    <w:rsid w:val="00352085"/>
    <w:rsid w:val="003528B1"/>
    <w:rsid w:val="00355901"/>
    <w:rsid w:val="003565AC"/>
    <w:rsid w:val="00357047"/>
    <w:rsid w:val="0036149E"/>
    <w:rsid w:val="0036310E"/>
    <w:rsid w:val="00363FC2"/>
    <w:rsid w:val="00365756"/>
    <w:rsid w:val="003666F7"/>
    <w:rsid w:val="00367FBF"/>
    <w:rsid w:val="00367FD9"/>
    <w:rsid w:val="003709B6"/>
    <w:rsid w:val="0037167C"/>
    <w:rsid w:val="00371FE0"/>
    <w:rsid w:val="00375706"/>
    <w:rsid w:val="00375745"/>
    <w:rsid w:val="00375BCF"/>
    <w:rsid w:val="00380570"/>
    <w:rsid w:val="00383C2C"/>
    <w:rsid w:val="003856B1"/>
    <w:rsid w:val="003866CE"/>
    <w:rsid w:val="003868A0"/>
    <w:rsid w:val="00391D7F"/>
    <w:rsid w:val="00392629"/>
    <w:rsid w:val="00394282"/>
    <w:rsid w:val="0039468A"/>
    <w:rsid w:val="00396D13"/>
    <w:rsid w:val="003A0F47"/>
    <w:rsid w:val="003A1CB3"/>
    <w:rsid w:val="003A4250"/>
    <w:rsid w:val="003A4FC5"/>
    <w:rsid w:val="003A5868"/>
    <w:rsid w:val="003A6AE0"/>
    <w:rsid w:val="003A7097"/>
    <w:rsid w:val="003A78BB"/>
    <w:rsid w:val="003A7E24"/>
    <w:rsid w:val="003B0439"/>
    <w:rsid w:val="003B4E54"/>
    <w:rsid w:val="003B7BF1"/>
    <w:rsid w:val="003C0179"/>
    <w:rsid w:val="003C1672"/>
    <w:rsid w:val="003C1AE9"/>
    <w:rsid w:val="003C308D"/>
    <w:rsid w:val="003C3F40"/>
    <w:rsid w:val="003C4980"/>
    <w:rsid w:val="003C6A9A"/>
    <w:rsid w:val="003D29A5"/>
    <w:rsid w:val="003D2A94"/>
    <w:rsid w:val="003D2C6B"/>
    <w:rsid w:val="003D3241"/>
    <w:rsid w:val="003D34F0"/>
    <w:rsid w:val="003D35FD"/>
    <w:rsid w:val="003D5D96"/>
    <w:rsid w:val="003D6596"/>
    <w:rsid w:val="003D7B29"/>
    <w:rsid w:val="003D7DFD"/>
    <w:rsid w:val="003D7ED6"/>
    <w:rsid w:val="003E2BFB"/>
    <w:rsid w:val="003E490B"/>
    <w:rsid w:val="003E4F0D"/>
    <w:rsid w:val="003E77CE"/>
    <w:rsid w:val="003F00B2"/>
    <w:rsid w:val="003F0338"/>
    <w:rsid w:val="003F1134"/>
    <w:rsid w:val="003F19F1"/>
    <w:rsid w:val="003F2135"/>
    <w:rsid w:val="003F2BBE"/>
    <w:rsid w:val="003F392E"/>
    <w:rsid w:val="003F5AEB"/>
    <w:rsid w:val="003F7B10"/>
    <w:rsid w:val="0040195C"/>
    <w:rsid w:val="00402B45"/>
    <w:rsid w:val="00407E65"/>
    <w:rsid w:val="004104BC"/>
    <w:rsid w:val="004110A9"/>
    <w:rsid w:val="00413BB2"/>
    <w:rsid w:val="00413FF1"/>
    <w:rsid w:val="00414FDE"/>
    <w:rsid w:val="0041713C"/>
    <w:rsid w:val="00417308"/>
    <w:rsid w:val="00417CA9"/>
    <w:rsid w:val="00422919"/>
    <w:rsid w:val="00423220"/>
    <w:rsid w:val="00426FED"/>
    <w:rsid w:val="00431A3F"/>
    <w:rsid w:val="00432E2C"/>
    <w:rsid w:val="0043362A"/>
    <w:rsid w:val="00433D4B"/>
    <w:rsid w:val="004341CE"/>
    <w:rsid w:val="00435112"/>
    <w:rsid w:val="00436B98"/>
    <w:rsid w:val="00437ECC"/>
    <w:rsid w:val="00440E38"/>
    <w:rsid w:val="00443B17"/>
    <w:rsid w:val="00444BD4"/>
    <w:rsid w:val="004521CB"/>
    <w:rsid w:val="00455540"/>
    <w:rsid w:val="00455979"/>
    <w:rsid w:val="0045699A"/>
    <w:rsid w:val="00457273"/>
    <w:rsid w:val="00461ECC"/>
    <w:rsid w:val="00463939"/>
    <w:rsid w:val="00464916"/>
    <w:rsid w:val="00464B9D"/>
    <w:rsid w:val="004671BA"/>
    <w:rsid w:val="00467577"/>
    <w:rsid w:val="004700D9"/>
    <w:rsid w:val="00470D21"/>
    <w:rsid w:val="00471654"/>
    <w:rsid w:val="00475EE4"/>
    <w:rsid w:val="00476F24"/>
    <w:rsid w:val="00477CA1"/>
    <w:rsid w:val="004825B4"/>
    <w:rsid w:val="00482DD8"/>
    <w:rsid w:val="00484210"/>
    <w:rsid w:val="00484FEF"/>
    <w:rsid w:val="00487769"/>
    <w:rsid w:val="00487CB9"/>
    <w:rsid w:val="004943B7"/>
    <w:rsid w:val="00496C02"/>
    <w:rsid w:val="00497ED2"/>
    <w:rsid w:val="004A08FC"/>
    <w:rsid w:val="004A0E21"/>
    <w:rsid w:val="004A3B4C"/>
    <w:rsid w:val="004A5E4F"/>
    <w:rsid w:val="004A6A92"/>
    <w:rsid w:val="004A7F79"/>
    <w:rsid w:val="004B641A"/>
    <w:rsid w:val="004B64B4"/>
    <w:rsid w:val="004B7182"/>
    <w:rsid w:val="004C0D48"/>
    <w:rsid w:val="004C250A"/>
    <w:rsid w:val="004C27D0"/>
    <w:rsid w:val="004C59BF"/>
    <w:rsid w:val="004C7FCF"/>
    <w:rsid w:val="004D011B"/>
    <w:rsid w:val="004D25FD"/>
    <w:rsid w:val="004D5787"/>
    <w:rsid w:val="004D6611"/>
    <w:rsid w:val="004D669B"/>
    <w:rsid w:val="004E21F4"/>
    <w:rsid w:val="004E252F"/>
    <w:rsid w:val="004E27E7"/>
    <w:rsid w:val="004E62F5"/>
    <w:rsid w:val="004E713F"/>
    <w:rsid w:val="004F02D9"/>
    <w:rsid w:val="004F487B"/>
    <w:rsid w:val="004F72C9"/>
    <w:rsid w:val="004F7EE8"/>
    <w:rsid w:val="00500E1D"/>
    <w:rsid w:val="0050103D"/>
    <w:rsid w:val="00503E9E"/>
    <w:rsid w:val="00505029"/>
    <w:rsid w:val="00513CD8"/>
    <w:rsid w:val="00516E9B"/>
    <w:rsid w:val="00517155"/>
    <w:rsid w:val="00520CDF"/>
    <w:rsid w:val="00520F53"/>
    <w:rsid w:val="0052378F"/>
    <w:rsid w:val="00523F68"/>
    <w:rsid w:val="00524C00"/>
    <w:rsid w:val="00527C92"/>
    <w:rsid w:val="005300A8"/>
    <w:rsid w:val="00530815"/>
    <w:rsid w:val="00531BF7"/>
    <w:rsid w:val="00534180"/>
    <w:rsid w:val="00536E02"/>
    <w:rsid w:val="00540F98"/>
    <w:rsid w:val="00541474"/>
    <w:rsid w:val="00541FC3"/>
    <w:rsid w:val="00543079"/>
    <w:rsid w:val="00543603"/>
    <w:rsid w:val="00544069"/>
    <w:rsid w:val="00546A4E"/>
    <w:rsid w:val="00551385"/>
    <w:rsid w:val="00552FBB"/>
    <w:rsid w:val="00553C92"/>
    <w:rsid w:val="00555486"/>
    <w:rsid w:val="005575A5"/>
    <w:rsid w:val="00557E28"/>
    <w:rsid w:val="00561A2A"/>
    <w:rsid w:val="00564479"/>
    <w:rsid w:val="00565442"/>
    <w:rsid w:val="0056635F"/>
    <w:rsid w:val="0056640F"/>
    <w:rsid w:val="00566EB3"/>
    <w:rsid w:val="00571BD6"/>
    <w:rsid w:val="0057350B"/>
    <w:rsid w:val="00576638"/>
    <w:rsid w:val="00576C08"/>
    <w:rsid w:val="00580321"/>
    <w:rsid w:val="00580CF0"/>
    <w:rsid w:val="00582379"/>
    <w:rsid w:val="0058320B"/>
    <w:rsid w:val="0058396F"/>
    <w:rsid w:val="00583DE6"/>
    <w:rsid w:val="005869AC"/>
    <w:rsid w:val="00587FE0"/>
    <w:rsid w:val="00590005"/>
    <w:rsid w:val="00590458"/>
    <w:rsid w:val="005963D0"/>
    <w:rsid w:val="0059704C"/>
    <w:rsid w:val="005A2893"/>
    <w:rsid w:val="005A2D27"/>
    <w:rsid w:val="005A333C"/>
    <w:rsid w:val="005A36A9"/>
    <w:rsid w:val="005A4528"/>
    <w:rsid w:val="005A621B"/>
    <w:rsid w:val="005B0E21"/>
    <w:rsid w:val="005B1985"/>
    <w:rsid w:val="005B1EA6"/>
    <w:rsid w:val="005B2D0D"/>
    <w:rsid w:val="005B3C83"/>
    <w:rsid w:val="005B67BC"/>
    <w:rsid w:val="005B71AC"/>
    <w:rsid w:val="005B7A01"/>
    <w:rsid w:val="005C0CCB"/>
    <w:rsid w:val="005C135A"/>
    <w:rsid w:val="005C1DA9"/>
    <w:rsid w:val="005C3289"/>
    <w:rsid w:val="005C44DB"/>
    <w:rsid w:val="005C5334"/>
    <w:rsid w:val="005C5D3E"/>
    <w:rsid w:val="005C68A2"/>
    <w:rsid w:val="005C6D37"/>
    <w:rsid w:val="005C6DEF"/>
    <w:rsid w:val="005C7946"/>
    <w:rsid w:val="005C79E7"/>
    <w:rsid w:val="005D0D87"/>
    <w:rsid w:val="005D247E"/>
    <w:rsid w:val="005D5D80"/>
    <w:rsid w:val="005D77D0"/>
    <w:rsid w:val="005E1530"/>
    <w:rsid w:val="005E1F75"/>
    <w:rsid w:val="005E2233"/>
    <w:rsid w:val="005E276D"/>
    <w:rsid w:val="005E45D2"/>
    <w:rsid w:val="005E59EF"/>
    <w:rsid w:val="005E748C"/>
    <w:rsid w:val="005F3C12"/>
    <w:rsid w:val="005F70E7"/>
    <w:rsid w:val="0060297F"/>
    <w:rsid w:val="006054DB"/>
    <w:rsid w:val="006056E7"/>
    <w:rsid w:val="006101B8"/>
    <w:rsid w:val="006105C9"/>
    <w:rsid w:val="00612027"/>
    <w:rsid w:val="00612A79"/>
    <w:rsid w:val="006132F2"/>
    <w:rsid w:val="00614935"/>
    <w:rsid w:val="00615613"/>
    <w:rsid w:val="006170A1"/>
    <w:rsid w:val="00617DF0"/>
    <w:rsid w:val="00622C08"/>
    <w:rsid w:val="006246AA"/>
    <w:rsid w:val="00625079"/>
    <w:rsid w:val="00630D09"/>
    <w:rsid w:val="006319A3"/>
    <w:rsid w:val="00635608"/>
    <w:rsid w:val="006362C0"/>
    <w:rsid w:val="00637FA8"/>
    <w:rsid w:val="00642105"/>
    <w:rsid w:val="00642224"/>
    <w:rsid w:val="00643588"/>
    <w:rsid w:val="006435EE"/>
    <w:rsid w:val="00646CE1"/>
    <w:rsid w:val="0065000D"/>
    <w:rsid w:val="0065146D"/>
    <w:rsid w:val="00651498"/>
    <w:rsid w:val="00655A4A"/>
    <w:rsid w:val="00660AD7"/>
    <w:rsid w:val="00660F25"/>
    <w:rsid w:val="00662024"/>
    <w:rsid w:val="006645B7"/>
    <w:rsid w:val="00667DF1"/>
    <w:rsid w:val="006700B7"/>
    <w:rsid w:val="00675335"/>
    <w:rsid w:val="006800DE"/>
    <w:rsid w:val="00681AB9"/>
    <w:rsid w:val="006846CB"/>
    <w:rsid w:val="00692230"/>
    <w:rsid w:val="0069450E"/>
    <w:rsid w:val="006945E6"/>
    <w:rsid w:val="00695FEF"/>
    <w:rsid w:val="00697F5D"/>
    <w:rsid w:val="006A1EAE"/>
    <w:rsid w:val="006A3CE4"/>
    <w:rsid w:val="006A5A26"/>
    <w:rsid w:val="006A71DC"/>
    <w:rsid w:val="006A7B17"/>
    <w:rsid w:val="006B0380"/>
    <w:rsid w:val="006B23A0"/>
    <w:rsid w:val="006B428F"/>
    <w:rsid w:val="006B56DF"/>
    <w:rsid w:val="006B67C8"/>
    <w:rsid w:val="006B7881"/>
    <w:rsid w:val="006C0AC7"/>
    <w:rsid w:val="006C0EB2"/>
    <w:rsid w:val="006C1695"/>
    <w:rsid w:val="006C2A5D"/>
    <w:rsid w:val="006C4C94"/>
    <w:rsid w:val="006C55D5"/>
    <w:rsid w:val="006C620D"/>
    <w:rsid w:val="006C6635"/>
    <w:rsid w:val="006C6DFA"/>
    <w:rsid w:val="006C7270"/>
    <w:rsid w:val="006C7B8F"/>
    <w:rsid w:val="006D0B13"/>
    <w:rsid w:val="006D1364"/>
    <w:rsid w:val="006D31FC"/>
    <w:rsid w:val="006D42DF"/>
    <w:rsid w:val="006D50A0"/>
    <w:rsid w:val="006D7013"/>
    <w:rsid w:val="006E151F"/>
    <w:rsid w:val="006E3459"/>
    <w:rsid w:val="006E6574"/>
    <w:rsid w:val="006F088B"/>
    <w:rsid w:val="006F3662"/>
    <w:rsid w:val="006F3A6D"/>
    <w:rsid w:val="006F5CEE"/>
    <w:rsid w:val="006F6607"/>
    <w:rsid w:val="006F68BB"/>
    <w:rsid w:val="006F6BFA"/>
    <w:rsid w:val="006F7BD0"/>
    <w:rsid w:val="0070213F"/>
    <w:rsid w:val="00702C1E"/>
    <w:rsid w:val="00703935"/>
    <w:rsid w:val="00704FEB"/>
    <w:rsid w:val="00707FD0"/>
    <w:rsid w:val="007114BA"/>
    <w:rsid w:val="0071243B"/>
    <w:rsid w:val="0071787A"/>
    <w:rsid w:val="00725C02"/>
    <w:rsid w:val="00726ABB"/>
    <w:rsid w:val="00727A93"/>
    <w:rsid w:val="00734195"/>
    <w:rsid w:val="0073569C"/>
    <w:rsid w:val="00735DFF"/>
    <w:rsid w:val="007371B1"/>
    <w:rsid w:val="0073774B"/>
    <w:rsid w:val="007418EF"/>
    <w:rsid w:val="00743363"/>
    <w:rsid w:val="0074342D"/>
    <w:rsid w:val="0074351A"/>
    <w:rsid w:val="00743691"/>
    <w:rsid w:val="007468A1"/>
    <w:rsid w:val="00747CAC"/>
    <w:rsid w:val="007505EA"/>
    <w:rsid w:val="007529BC"/>
    <w:rsid w:val="00752B70"/>
    <w:rsid w:val="00752EE0"/>
    <w:rsid w:val="00753BBF"/>
    <w:rsid w:val="00753E11"/>
    <w:rsid w:val="00755A9A"/>
    <w:rsid w:val="00755EFC"/>
    <w:rsid w:val="0075668D"/>
    <w:rsid w:val="007606A8"/>
    <w:rsid w:val="007609E7"/>
    <w:rsid w:val="0076190E"/>
    <w:rsid w:val="00764CAB"/>
    <w:rsid w:val="00765CDA"/>
    <w:rsid w:val="0076681D"/>
    <w:rsid w:val="007670E6"/>
    <w:rsid w:val="00771B33"/>
    <w:rsid w:val="00774564"/>
    <w:rsid w:val="007778F8"/>
    <w:rsid w:val="00777D45"/>
    <w:rsid w:val="0078150F"/>
    <w:rsid w:val="00784E2C"/>
    <w:rsid w:val="00791C80"/>
    <w:rsid w:val="00792D97"/>
    <w:rsid w:val="00794710"/>
    <w:rsid w:val="00794A2C"/>
    <w:rsid w:val="0079541F"/>
    <w:rsid w:val="00796D8A"/>
    <w:rsid w:val="007A3B6F"/>
    <w:rsid w:val="007B23EF"/>
    <w:rsid w:val="007B32E2"/>
    <w:rsid w:val="007B5A30"/>
    <w:rsid w:val="007C18EE"/>
    <w:rsid w:val="007C1BA8"/>
    <w:rsid w:val="007C2E7D"/>
    <w:rsid w:val="007C30CB"/>
    <w:rsid w:val="007C3FA4"/>
    <w:rsid w:val="007C7FF3"/>
    <w:rsid w:val="007D1C2E"/>
    <w:rsid w:val="007D20F3"/>
    <w:rsid w:val="007D44EB"/>
    <w:rsid w:val="007D501E"/>
    <w:rsid w:val="007E1476"/>
    <w:rsid w:val="007E62A0"/>
    <w:rsid w:val="007F041C"/>
    <w:rsid w:val="007F118B"/>
    <w:rsid w:val="007F1DFF"/>
    <w:rsid w:val="007F5A0B"/>
    <w:rsid w:val="007F6B11"/>
    <w:rsid w:val="007F7BA2"/>
    <w:rsid w:val="00803A59"/>
    <w:rsid w:val="00804569"/>
    <w:rsid w:val="0080487C"/>
    <w:rsid w:val="008055B1"/>
    <w:rsid w:val="00805E66"/>
    <w:rsid w:val="0080697D"/>
    <w:rsid w:val="008075AE"/>
    <w:rsid w:val="00807918"/>
    <w:rsid w:val="00807999"/>
    <w:rsid w:val="008104C1"/>
    <w:rsid w:val="0081075C"/>
    <w:rsid w:val="00815317"/>
    <w:rsid w:val="00815D4F"/>
    <w:rsid w:val="008173F5"/>
    <w:rsid w:val="00817E10"/>
    <w:rsid w:val="008209EB"/>
    <w:rsid w:val="00820F19"/>
    <w:rsid w:val="0082104F"/>
    <w:rsid w:val="00823648"/>
    <w:rsid w:val="0082436D"/>
    <w:rsid w:val="0082580F"/>
    <w:rsid w:val="0082651F"/>
    <w:rsid w:val="008276F2"/>
    <w:rsid w:val="008336F7"/>
    <w:rsid w:val="0083395C"/>
    <w:rsid w:val="00834D9F"/>
    <w:rsid w:val="00836005"/>
    <w:rsid w:val="00836BC9"/>
    <w:rsid w:val="00836F2F"/>
    <w:rsid w:val="008374FF"/>
    <w:rsid w:val="008379AD"/>
    <w:rsid w:val="0084005B"/>
    <w:rsid w:val="008407C4"/>
    <w:rsid w:val="00840A36"/>
    <w:rsid w:val="00841721"/>
    <w:rsid w:val="00841945"/>
    <w:rsid w:val="00842791"/>
    <w:rsid w:val="0084296D"/>
    <w:rsid w:val="008437B5"/>
    <w:rsid w:val="00850B38"/>
    <w:rsid w:val="0085118C"/>
    <w:rsid w:val="008514E8"/>
    <w:rsid w:val="00852285"/>
    <w:rsid w:val="0085454F"/>
    <w:rsid w:val="00855680"/>
    <w:rsid w:val="00856CB1"/>
    <w:rsid w:val="00857AA5"/>
    <w:rsid w:val="00860BF0"/>
    <w:rsid w:val="008611EB"/>
    <w:rsid w:val="00861FFF"/>
    <w:rsid w:val="00863105"/>
    <w:rsid w:val="00863823"/>
    <w:rsid w:val="00863DD8"/>
    <w:rsid w:val="00865FFD"/>
    <w:rsid w:val="00866FAE"/>
    <w:rsid w:val="00867450"/>
    <w:rsid w:val="00870420"/>
    <w:rsid w:val="008709C5"/>
    <w:rsid w:val="00874542"/>
    <w:rsid w:val="00875556"/>
    <w:rsid w:val="00875BEA"/>
    <w:rsid w:val="008770B4"/>
    <w:rsid w:val="00881E11"/>
    <w:rsid w:val="00883614"/>
    <w:rsid w:val="00883BD3"/>
    <w:rsid w:val="00883EDE"/>
    <w:rsid w:val="0088464A"/>
    <w:rsid w:val="00885144"/>
    <w:rsid w:val="00885F72"/>
    <w:rsid w:val="00887248"/>
    <w:rsid w:val="00887AB7"/>
    <w:rsid w:val="00890412"/>
    <w:rsid w:val="008904D3"/>
    <w:rsid w:val="00891111"/>
    <w:rsid w:val="0089124E"/>
    <w:rsid w:val="0089327C"/>
    <w:rsid w:val="00893DDA"/>
    <w:rsid w:val="008943F2"/>
    <w:rsid w:val="008957A0"/>
    <w:rsid w:val="00896FF2"/>
    <w:rsid w:val="00897298"/>
    <w:rsid w:val="00897A74"/>
    <w:rsid w:val="008A0F4F"/>
    <w:rsid w:val="008A31E2"/>
    <w:rsid w:val="008A57BF"/>
    <w:rsid w:val="008A5A1D"/>
    <w:rsid w:val="008A65C8"/>
    <w:rsid w:val="008A7E64"/>
    <w:rsid w:val="008B0207"/>
    <w:rsid w:val="008B2808"/>
    <w:rsid w:val="008B3ACA"/>
    <w:rsid w:val="008B43CB"/>
    <w:rsid w:val="008B63DB"/>
    <w:rsid w:val="008B65EE"/>
    <w:rsid w:val="008B774B"/>
    <w:rsid w:val="008B7FFC"/>
    <w:rsid w:val="008C2857"/>
    <w:rsid w:val="008C4469"/>
    <w:rsid w:val="008C5202"/>
    <w:rsid w:val="008C5CEE"/>
    <w:rsid w:val="008D0B47"/>
    <w:rsid w:val="008D22EF"/>
    <w:rsid w:val="008D272C"/>
    <w:rsid w:val="008D300C"/>
    <w:rsid w:val="008D4123"/>
    <w:rsid w:val="008D6855"/>
    <w:rsid w:val="008D6C8B"/>
    <w:rsid w:val="008E1586"/>
    <w:rsid w:val="008E3B7F"/>
    <w:rsid w:val="008E4529"/>
    <w:rsid w:val="008E6B5F"/>
    <w:rsid w:val="008F003A"/>
    <w:rsid w:val="008F0066"/>
    <w:rsid w:val="008F35A8"/>
    <w:rsid w:val="008F3ADA"/>
    <w:rsid w:val="008F3D69"/>
    <w:rsid w:val="008F51AE"/>
    <w:rsid w:val="009046CA"/>
    <w:rsid w:val="00905264"/>
    <w:rsid w:val="009060EB"/>
    <w:rsid w:val="00907B33"/>
    <w:rsid w:val="00910469"/>
    <w:rsid w:val="009126CB"/>
    <w:rsid w:val="00912E07"/>
    <w:rsid w:val="00914811"/>
    <w:rsid w:val="00916069"/>
    <w:rsid w:val="00916715"/>
    <w:rsid w:val="00920470"/>
    <w:rsid w:val="00920E13"/>
    <w:rsid w:val="00921AE3"/>
    <w:rsid w:val="00922C44"/>
    <w:rsid w:val="00924F56"/>
    <w:rsid w:val="0092512F"/>
    <w:rsid w:val="0092793C"/>
    <w:rsid w:val="00931542"/>
    <w:rsid w:val="00933187"/>
    <w:rsid w:val="00933F7E"/>
    <w:rsid w:val="009345D3"/>
    <w:rsid w:val="00935E4E"/>
    <w:rsid w:val="009368ED"/>
    <w:rsid w:val="00936981"/>
    <w:rsid w:val="00936AB9"/>
    <w:rsid w:val="00937A82"/>
    <w:rsid w:val="00937FFD"/>
    <w:rsid w:val="009407FB"/>
    <w:rsid w:val="00941464"/>
    <w:rsid w:val="00941852"/>
    <w:rsid w:val="009435AA"/>
    <w:rsid w:val="00943BF9"/>
    <w:rsid w:val="00952EDE"/>
    <w:rsid w:val="0095551C"/>
    <w:rsid w:val="00960F5A"/>
    <w:rsid w:val="00961460"/>
    <w:rsid w:val="00962225"/>
    <w:rsid w:val="0096290A"/>
    <w:rsid w:val="00962FA9"/>
    <w:rsid w:val="009667FD"/>
    <w:rsid w:val="00967121"/>
    <w:rsid w:val="00970122"/>
    <w:rsid w:val="00970157"/>
    <w:rsid w:val="00970F0B"/>
    <w:rsid w:val="00971CEA"/>
    <w:rsid w:val="00972E5C"/>
    <w:rsid w:val="0097359B"/>
    <w:rsid w:val="0097463B"/>
    <w:rsid w:val="0097519B"/>
    <w:rsid w:val="0097663C"/>
    <w:rsid w:val="00976DF7"/>
    <w:rsid w:val="00977533"/>
    <w:rsid w:val="009779ED"/>
    <w:rsid w:val="00980FF4"/>
    <w:rsid w:val="009832C3"/>
    <w:rsid w:val="00983D7C"/>
    <w:rsid w:val="009845B3"/>
    <w:rsid w:val="009847B1"/>
    <w:rsid w:val="00984C3E"/>
    <w:rsid w:val="00985A75"/>
    <w:rsid w:val="00985CA8"/>
    <w:rsid w:val="0099067C"/>
    <w:rsid w:val="00992876"/>
    <w:rsid w:val="00992FFE"/>
    <w:rsid w:val="0099324C"/>
    <w:rsid w:val="00993AFC"/>
    <w:rsid w:val="009957A2"/>
    <w:rsid w:val="00995DB2"/>
    <w:rsid w:val="00996A39"/>
    <w:rsid w:val="009A075C"/>
    <w:rsid w:val="009A2D72"/>
    <w:rsid w:val="009A4DEC"/>
    <w:rsid w:val="009A581D"/>
    <w:rsid w:val="009A60E5"/>
    <w:rsid w:val="009A64C4"/>
    <w:rsid w:val="009A6F30"/>
    <w:rsid w:val="009B044E"/>
    <w:rsid w:val="009B0E75"/>
    <w:rsid w:val="009B16D9"/>
    <w:rsid w:val="009B2AB2"/>
    <w:rsid w:val="009B43BF"/>
    <w:rsid w:val="009C2543"/>
    <w:rsid w:val="009C256F"/>
    <w:rsid w:val="009C4266"/>
    <w:rsid w:val="009C505A"/>
    <w:rsid w:val="009C6537"/>
    <w:rsid w:val="009C6789"/>
    <w:rsid w:val="009C76BA"/>
    <w:rsid w:val="009D0A9C"/>
    <w:rsid w:val="009D2EDF"/>
    <w:rsid w:val="009D322B"/>
    <w:rsid w:val="009D41FC"/>
    <w:rsid w:val="009D46FA"/>
    <w:rsid w:val="009D470B"/>
    <w:rsid w:val="009D609E"/>
    <w:rsid w:val="009D624C"/>
    <w:rsid w:val="009D6F6B"/>
    <w:rsid w:val="009E3700"/>
    <w:rsid w:val="009F0F16"/>
    <w:rsid w:val="009F2D31"/>
    <w:rsid w:val="009F3866"/>
    <w:rsid w:val="009F4601"/>
    <w:rsid w:val="009F4907"/>
    <w:rsid w:val="009F4BF9"/>
    <w:rsid w:val="009F4E1B"/>
    <w:rsid w:val="009F549F"/>
    <w:rsid w:val="009F624B"/>
    <w:rsid w:val="009F6550"/>
    <w:rsid w:val="00A005CE"/>
    <w:rsid w:val="00A030BC"/>
    <w:rsid w:val="00A06442"/>
    <w:rsid w:val="00A06FE4"/>
    <w:rsid w:val="00A10993"/>
    <w:rsid w:val="00A10E4A"/>
    <w:rsid w:val="00A10F4F"/>
    <w:rsid w:val="00A11670"/>
    <w:rsid w:val="00A1448C"/>
    <w:rsid w:val="00A150E3"/>
    <w:rsid w:val="00A16152"/>
    <w:rsid w:val="00A1701A"/>
    <w:rsid w:val="00A20CA9"/>
    <w:rsid w:val="00A2137C"/>
    <w:rsid w:val="00A23C8D"/>
    <w:rsid w:val="00A24878"/>
    <w:rsid w:val="00A24A60"/>
    <w:rsid w:val="00A268D9"/>
    <w:rsid w:val="00A269BA"/>
    <w:rsid w:val="00A27145"/>
    <w:rsid w:val="00A31595"/>
    <w:rsid w:val="00A32CE9"/>
    <w:rsid w:val="00A33C6C"/>
    <w:rsid w:val="00A3478F"/>
    <w:rsid w:val="00A35584"/>
    <w:rsid w:val="00A35CE0"/>
    <w:rsid w:val="00A35D11"/>
    <w:rsid w:val="00A37AB6"/>
    <w:rsid w:val="00A429A5"/>
    <w:rsid w:val="00A43200"/>
    <w:rsid w:val="00A44B38"/>
    <w:rsid w:val="00A4570D"/>
    <w:rsid w:val="00A47435"/>
    <w:rsid w:val="00A47B05"/>
    <w:rsid w:val="00A50F55"/>
    <w:rsid w:val="00A54C6B"/>
    <w:rsid w:val="00A54ED8"/>
    <w:rsid w:val="00A5503B"/>
    <w:rsid w:val="00A55F1C"/>
    <w:rsid w:val="00A56362"/>
    <w:rsid w:val="00A57461"/>
    <w:rsid w:val="00A60EF9"/>
    <w:rsid w:val="00A6174A"/>
    <w:rsid w:val="00A62F75"/>
    <w:rsid w:val="00A652DD"/>
    <w:rsid w:val="00A661EC"/>
    <w:rsid w:val="00A66B48"/>
    <w:rsid w:val="00A70920"/>
    <w:rsid w:val="00A75888"/>
    <w:rsid w:val="00A76FA2"/>
    <w:rsid w:val="00A77AF0"/>
    <w:rsid w:val="00A80700"/>
    <w:rsid w:val="00A80D07"/>
    <w:rsid w:val="00A821A5"/>
    <w:rsid w:val="00A82477"/>
    <w:rsid w:val="00A8472F"/>
    <w:rsid w:val="00A85DF8"/>
    <w:rsid w:val="00A860F3"/>
    <w:rsid w:val="00A87076"/>
    <w:rsid w:val="00A90A34"/>
    <w:rsid w:val="00A912F9"/>
    <w:rsid w:val="00A9259D"/>
    <w:rsid w:val="00A928E6"/>
    <w:rsid w:val="00A93497"/>
    <w:rsid w:val="00A93D31"/>
    <w:rsid w:val="00A94D30"/>
    <w:rsid w:val="00A974C2"/>
    <w:rsid w:val="00A97CA6"/>
    <w:rsid w:val="00AA16FF"/>
    <w:rsid w:val="00AA41FA"/>
    <w:rsid w:val="00AA468A"/>
    <w:rsid w:val="00AA643E"/>
    <w:rsid w:val="00AA6A91"/>
    <w:rsid w:val="00AB01AE"/>
    <w:rsid w:val="00AB0207"/>
    <w:rsid w:val="00AB1198"/>
    <w:rsid w:val="00AB1F95"/>
    <w:rsid w:val="00AB28F6"/>
    <w:rsid w:val="00AB3C59"/>
    <w:rsid w:val="00AB5800"/>
    <w:rsid w:val="00AB62F5"/>
    <w:rsid w:val="00AB63D8"/>
    <w:rsid w:val="00AB74E4"/>
    <w:rsid w:val="00AB7935"/>
    <w:rsid w:val="00AC0ED4"/>
    <w:rsid w:val="00AC1011"/>
    <w:rsid w:val="00AC20BC"/>
    <w:rsid w:val="00AC2A5D"/>
    <w:rsid w:val="00AC33FA"/>
    <w:rsid w:val="00AC34EF"/>
    <w:rsid w:val="00AC3929"/>
    <w:rsid w:val="00AC5047"/>
    <w:rsid w:val="00AC5784"/>
    <w:rsid w:val="00AC5A34"/>
    <w:rsid w:val="00AC6AD2"/>
    <w:rsid w:val="00AD09C7"/>
    <w:rsid w:val="00AD3844"/>
    <w:rsid w:val="00AD4A1C"/>
    <w:rsid w:val="00AD510E"/>
    <w:rsid w:val="00AD6942"/>
    <w:rsid w:val="00AE00F7"/>
    <w:rsid w:val="00AE0756"/>
    <w:rsid w:val="00AE1B16"/>
    <w:rsid w:val="00AF0032"/>
    <w:rsid w:val="00AF7A05"/>
    <w:rsid w:val="00AF7C4F"/>
    <w:rsid w:val="00B0327A"/>
    <w:rsid w:val="00B0372C"/>
    <w:rsid w:val="00B03917"/>
    <w:rsid w:val="00B043DA"/>
    <w:rsid w:val="00B051A1"/>
    <w:rsid w:val="00B05371"/>
    <w:rsid w:val="00B05452"/>
    <w:rsid w:val="00B06CF8"/>
    <w:rsid w:val="00B06E9C"/>
    <w:rsid w:val="00B07A51"/>
    <w:rsid w:val="00B102D7"/>
    <w:rsid w:val="00B1066B"/>
    <w:rsid w:val="00B1115B"/>
    <w:rsid w:val="00B11346"/>
    <w:rsid w:val="00B116E3"/>
    <w:rsid w:val="00B128C8"/>
    <w:rsid w:val="00B12909"/>
    <w:rsid w:val="00B133CC"/>
    <w:rsid w:val="00B138A7"/>
    <w:rsid w:val="00B1672A"/>
    <w:rsid w:val="00B1672E"/>
    <w:rsid w:val="00B20370"/>
    <w:rsid w:val="00B203B2"/>
    <w:rsid w:val="00B226C0"/>
    <w:rsid w:val="00B232A2"/>
    <w:rsid w:val="00B2339C"/>
    <w:rsid w:val="00B23F75"/>
    <w:rsid w:val="00B24677"/>
    <w:rsid w:val="00B306E6"/>
    <w:rsid w:val="00B312B9"/>
    <w:rsid w:val="00B31D57"/>
    <w:rsid w:val="00B35F0A"/>
    <w:rsid w:val="00B36ABC"/>
    <w:rsid w:val="00B37307"/>
    <w:rsid w:val="00B40104"/>
    <w:rsid w:val="00B41D93"/>
    <w:rsid w:val="00B42135"/>
    <w:rsid w:val="00B43DBC"/>
    <w:rsid w:val="00B44E56"/>
    <w:rsid w:val="00B454BA"/>
    <w:rsid w:val="00B46AF9"/>
    <w:rsid w:val="00B472CE"/>
    <w:rsid w:val="00B516B5"/>
    <w:rsid w:val="00B5176E"/>
    <w:rsid w:val="00B55BDE"/>
    <w:rsid w:val="00B62848"/>
    <w:rsid w:val="00B640ED"/>
    <w:rsid w:val="00B65113"/>
    <w:rsid w:val="00B6588E"/>
    <w:rsid w:val="00B707BC"/>
    <w:rsid w:val="00B70E2C"/>
    <w:rsid w:val="00B718BB"/>
    <w:rsid w:val="00B721F5"/>
    <w:rsid w:val="00B72631"/>
    <w:rsid w:val="00B800FC"/>
    <w:rsid w:val="00B809F5"/>
    <w:rsid w:val="00B814C4"/>
    <w:rsid w:val="00B822A4"/>
    <w:rsid w:val="00B83A92"/>
    <w:rsid w:val="00B85A52"/>
    <w:rsid w:val="00B872E9"/>
    <w:rsid w:val="00B873F8"/>
    <w:rsid w:val="00B917B8"/>
    <w:rsid w:val="00B9380E"/>
    <w:rsid w:val="00B93FB0"/>
    <w:rsid w:val="00B96DE7"/>
    <w:rsid w:val="00BA0E2B"/>
    <w:rsid w:val="00BA21CA"/>
    <w:rsid w:val="00BA328E"/>
    <w:rsid w:val="00BB1156"/>
    <w:rsid w:val="00BB3A31"/>
    <w:rsid w:val="00BB4339"/>
    <w:rsid w:val="00BB60FA"/>
    <w:rsid w:val="00BC1B8A"/>
    <w:rsid w:val="00BC205A"/>
    <w:rsid w:val="00BC450C"/>
    <w:rsid w:val="00BC6C63"/>
    <w:rsid w:val="00BC71DC"/>
    <w:rsid w:val="00BD2E1F"/>
    <w:rsid w:val="00BD3AD2"/>
    <w:rsid w:val="00BD56A0"/>
    <w:rsid w:val="00BD5DBE"/>
    <w:rsid w:val="00BD7CD8"/>
    <w:rsid w:val="00BD7D50"/>
    <w:rsid w:val="00BE0771"/>
    <w:rsid w:val="00BE2EDD"/>
    <w:rsid w:val="00BF0650"/>
    <w:rsid w:val="00BF2F19"/>
    <w:rsid w:val="00BF49CF"/>
    <w:rsid w:val="00BF4C20"/>
    <w:rsid w:val="00BF6F5C"/>
    <w:rsid w:val="00BF7E81"/>
    <w:rsid w:val="00C0037A"/>
    <w:rsid w:val="00C0122F"/>
    <w:rsid w:val="00C02689"/>
    <w:rsid w:val="00C0288B"/>
    <w:rsid w:val="00C03F4B"/>
    <w:rsid w:val="00C04ECD"/>
    <w:rsid w:val="00C0541D"/>
    <w:rsid w:val="00C06D62"/>
    <w:rsid w:val="00C0785E"/>
    <w:rsid w:val="00C1172A"/>
    <w:rsid w:val="00C123FD"/>
    <w:rsid w:val="00C13A9B"/>
    <w:rsid w:val="00C1452B"/>
    <w:rsid w:val="00C16D2B"/>
    <w:rsid w:val="00C17D0B"/>
    <w:rsid w:val="00C2338A"/>
    <w:rsid w:val="00C254E5"/>
    <w:rsid w:val="00C25D95"/>
    <w:rsid w:val="00C26759"/>
    <w:rsid w:val="00C26791"/>
    <w:rsid w:val="00C316BE"/>
    <w:rsid w:val="00C32AC2"/>
    <w:rsid w:val="00C355BE"/>
    <w:rsid w:val="00C3560E"/>
    <w:rsid w:val="00C358A3"/>
    <w:rsid w:val="00C37F1A"/>
    <w:rsid w:val="00C41833"/>
    <w:rsid w:val="00C4518D"/>
    <w:rsid w:val="00C45F92"/>
    <w:rsid w:val="00C470C7"/>
    <w:rsid w:val="00C47DCB"/>
    <w:rsid w:val="00C51561"/>
    <w:rsid w:val="00C52151"/>
    <w:rsid w:val="00C527C7"/>
    <w:rsid w:val="00C53010"/>
    <w:rsid w:val="00C55D98"/>
    <w:rsid w:val="00C56676"/>
    <w:rsid w:val="00C56C56"/>
    <w:rsid w:val="00C56D16"/>
    <w:rsid w:val="00C626FF"/>
    <w:rsid w:val="00C65DE2"/>
    <w:rsid w:val="00C71879"/>
    <w:rsid w:val="00C730F7"/>
    <w:rsid w:val="00C73883"/>
    <w:rsid w:val="00C73FF4"/>
    <w:rsid w:val="00C74DEF"/>
    <w:rsid w:val="00C74E33"/>
    <w:rsid w:val="00C76CCB"/>
    <w:rsid w:val="00C828C1"/>
    <w:rsid w:val="00C83246"/>
    <w:rsid w:val="00C8328A"/>
    <w:rsid w:val="00C85945"/>
    <w:rsid w:val="00C90391"/>
    <w:rsid w:val="00C905E9"/>
    <w:rsid w:val="00C908AB"/>
    <w:rsid w:val="00C9474A"/>
    <w:rsid w:val="00C96ED6"/>
    <w:rsid w:val="00CA06A7"/>
    <w:rsid w:val="00CA0C94"/>
    <w:rsid w:val="00CA1243"/>
    <w:rsid w:val="00CA1B04"/>
    <w:rsid w:val="00CA25BD"/>
    <w:rsid w:val="00CA67E2"/>
    <w:rsid w:val="00CA74E0"/>
    <w:rsid w:val="00CA7AB4"/>
    <w:rsid w:val="00CB02B4"/>
    <w:rsid w:val="00CB0CC5"/>
    <w:rsid w:val="00CB0EDB"/>
    <w:rsid w:val="00CB1A55"/>
    <w:rsid w:val="00CB331F"/>
    <w:rsid w:val="00CB3C79"/>
    <w:rsid w:val="00CB3EB8"/>
    <w:rsid w:val="00CB3FC7"/>
    <w:rsid w:val="00CC2D5E"/>
    <w:rsid w:val="00CC324F"/>
    <w:rsid w:val="00CC404C"/>
    <w:rsid w:val="00CC48B2"/>
    <w:rsid w:val="00CC51F2"/>
    <w:rsid w:val="00CC52F7"/>
    <w:rsid w:val="00CC541D"/>
    <w:rsid w:val="00CC6673"/>
    <w:rsid w:val="00CC7D9F"/>
    <w:rsid w:val="00CD1030"/>
    <w:rsid w:val="00CD1D3B"/>
    <w:rsid w:val="00CD37EF"/>
    <w:rsid w:val="00CD61EB"/>
    <w:rsid w:val="00CD7423"/>
    <w:rsid w:val="00CD7B47"/>
    <w:rsid w:val="00CD7B63"/>
    <w:rsid w:val="00CE0A19"/>
    <w:rsid w:val="00CE0FE6"/>
    <w:rsid w:val="00CE1718"/>
    <w:rsid w:val="00CE1D68"/>
    <w:rsid w:val="00CE1E3E"/>
    <w:rsid w:val="00CE34DF"/>
    <w:rsid w:val="00CE4311"/>
    <w:rsid w:val="00CE4D5C"/>
    <w:rsid w:val="00CF0277"/>
    <w:rsid w:val="00D007EA"/>
    <w:rsid w:val="00D0445D"/>
    <w:rsid w:val="00D046B8"/>
    <w:rsid w:val="00D062FE"/>
    <w:rsid w:val="00D07276"/>
    <w:rsid w:val="00D07B79"/>
    <w:rsid w:val="00D10647"/>
    <w:rsid w:val="00D1076C"/>
    <w:rsid w:val="00D111E5"/>
    <w:rsid w:val="00D11617"/>
    <w:rsid w:val="00D12B97"/>
    <w:rsid w:val="00D12E90"/>
    <w:rsid w:val="00D145B8"/>
    <w:rsid w:val="00D156E8"/>
    <w:rsid w:val="00D17969"/>
    <w:rsid w:val="00D17DB2"/>
    <w:rsid w:val="00D2005F"/>
    <w:rsid w:val="00D2271F"/>
    <w:rsid w:val="00D22C9C"/>
    <w:rsid w:val="00D2358A"/>
    <w:rsid w:val="00D24CE9"/>
    <w:rsid w:val="00D261E2"/>
    <w:rsid w:val="00D26631"/>
    <w:rsid w:val="00D26F16"/>
    <w:rsid w:val="00D30368"/>
    <w:rsid w:val="00D31434"/>
    <w:rsid w:val="00D31870"/>
    <w:rsid w:val="00D31CD9"/>
    <w:rsid w:val="00D33434"/>
    <w:rsid w:val="00D34961"/>
    <w:rsid w:val="00D4137E"/>
    <w:rsid w:val="00D423FA"/>
    <w:rsid w:val="00D42531"/>
    <w:rsid w:val="00D43380"/>
    <w:rsid w:val="00D455D0"/>
    <w:rsid w:val="00D45665"/>
    <w:rsid w:val="00D46024"/>
    <w:rsid w:val="00D46D62"/>
    <w:rsid w:val="00D47C88"/>
    <w:rsid w:val="00D50F96"/>
    <w:rsid w:val="00D52845"/>
    <w:rsid w:val="00D52A6D"/>
    <w:rsid w:val="00D5366B"/>
    <w:rsid w:val="00D60137"/>
    <w:rsid w:val="00D60E1C"/>
    <w:rsid w:val="00D63341"/>
    <w:rsid w:val="00D63ED6"/>
    <w:rsid w:val="00D6455E"/>
    <w:rsid w:val="00D647DD"/>
    <w:rsid w:val="00D65DF5"/>
    <w:rsid w:val="00D67A82"/>
    <w:rsid w:val="00D70149"/>
    <w:rsid w:val="00D71AB2"/>
    <w:rsid w:val="00D74581"/>
    <w:rsid w:val="00D75D8D"/>
    <w:rsid w:val="00D76337"/>
    <w:rsid w:val="00D7665B"/>
    <w:rsid w:val="00D76EC5"/>
    <w:rsid w:val="00D7746B"/>
    <w:rsid w:val="00D7788E"/>
    <w:rsid w:val="00D779A2"/>
    <w:rsid w:val="00D81427"/>
    <w:rsid w:val="00D8231B"/>
    <w:rsid w:val="00D8238C"/>
    <w:rsid w:val="00D835E2"/>
    <w:rsid w:val="00D839FC"/>
    <w:rsid w:val="00D852F7"/>
    <w:rsid w:val="00D85B34"/>
    <w:rsid w:val="00D90D79"/>
    <w:rsid w:val="00D91CA2"/>
    <w:rsid w:val="00D929C1"/>
    <w:rsid w:val="00D93598"/>
    <w:rsid w:val="00D97913"/>
    <w:rsid w:val="00DA05BD"/>
    <w:rsid w:val="00DA19FE"/>
    <w:rsid w:val="00DA256D"/>
    <w:rsid w:val="00DA39C8"/>
    <w:rsid w:val="00DA3B24"/>
    <w:rsid w:val="00DA424C"/>
    <w:rsid w:val="00DA54DD"/>
    <w:rsid w:val="00DA559F"/>
    <w:rsid w:val="00DA592D"/>
    <w:rsid w:val="00DA5D70"/>
    <w:rsid w:val="00DA6AEA"/>
    <w:rsid w:val="00DB162D"/>
    <w:rsid w:val="00DB418B"/>
    <w:rsid w:val="00DB478A"/>
    <w:rsid w:val="00DB735B"/>
    <w:rsid w:val="00DB774E"/>
    <w:rsid w:val="00DB7EC4"/>
    <w:rsid w:val="00DC53A1"/>
    <w:rsid w:val="00DC6C8A"/>
    <w:rsid w:val="00DC6EBF"/>
    <w:rsid w:val="00DD0349"/>
    <w:rsid w:val="00DD2750"/>
    <w:rsid w:val="00DD35C4"/>
    <w:rsid w:val="00DD47C8"/>
    <w:rsid w:val="00DD4EC6"/>
    <w:rsid w:val="00DE0715"/>
    <w:rsid w:val="00DE1304"/>
    <w:rsid w:val="00DE19A6"/>
    <w:rsid w:val="00DE40BA"/>
    <w:rsid w:val="00DE6965"/>
    <w:rsid w:val="00DE796F"/>
    <w:rsid w:val="00DF1D75"/>
    <w:rsid w:val="00DF4DA5"/>
    <w:rsid w:val="00DF62A7"/>
    <w:rsid w:val="00DF6413"/>
    <w:rsid w:val="00DF6A83"/>
    <w:rsid w:val="00DF6BD2"/>
    <w:rsid w:val="00E02045"/>
    <w:rsid w:val="00E025EC"/>
    <w:rsid w:val="00E10480"/>
    <w:rsid w:val="00E1159F"/>
    <w:rsid w:val="00E14C41"/>
    <w:rsid w:val="00E15F0F"/>
    <w:rsid w:val="00E169C3"/>
    <w:rsid w:val="00E171F1"/>
    <w:rsid w:val="00E174FB"/>
    <w:rsid w:val="00E2282B"/>
    <w:rsid w:val="00E22EA4"/>
    <w:rsid w:val="00E23162"/>
    <w:rsid w:val="00E23194"/>
    <w:rsid w:val="00E258CE"/>
    <w:rsid w:val="00E25DF5"/>
    <w:rsid w:val="00E27746"/>
    <w:rsid w:val="00E3094E"/>
    <w:rsid w:val="00E32BC9"/>
    <w:rsid w:val="00E33129"/>
    <w:rsid w:val="00E35645"/>
    <w:rsid w:val="00E35BC7"/>
    <w:rsid w:val="00E40FBD"/>
    <w:rsid w:val="00E44550"/>
    <w:rsid w:val="00E46829"/>
    <w:rsid w:val="00E47C23"/>
    <w:rsid w:val="00E505B4"/>
    <w:rsid w:val="00E527F0"/>
    <w:rsid w:val="00E530C4"/>
    <w:rsid w:val="00E53EE3"/>
    <w:rsid w:val="00E54427"/>
    <w:rsid w:val="00E553E7"/>
    <w:rsid w:val="00E5590C"/>
    <w:rsid w:val="00E55A7D"/>
    <w:rsid w:val="00E60D42"/>
    <w:rsid w:val="00E61CA3"/>
    <w:rsid w:val="00E638D0"/>
    <w:rsid w:val="00E6566A"/>
    <w:rsid w:val="00E67A4E"/>
    <w:rsid w:val="00E72AEC"/>
    <w:rsid w:val="00E74842"/>
    <w:rsid w:val="00E74911"/>
    <w:rsid w:val="00E81E5C"/>
    <w:rsid w:val="00E823DF"/>
    <w:rsid w:val="00E8259C"/>
    <w:rsid w:val="00E848B1"/>
    <w:rsid w:val="00E84EB2"/>
    <w:rsid w:val="00E85EC7"/>
    <w:rsid w:val="00E8666B"/>
    <w:rsid w:val="00E870C8"/>
    <w:rsid w:val="00E914E6"/>
    <w:rsid w:val="00E9242F"/>
    <w:rsid w:val="00E93D62"/>
    <w:rsid w:val="00E95C15"/>
    <w:rsid w:val="00E97730"/>
    <w:rsid w:val="00EA2662"/>
    <w:rsid w:val="00EA40FE"/>
    <w:rsid w:val="00EA71F8"/>
    <w:rsid w:val="00EB295E"/>
    <w:rsid w:val="00EB38B6"/>
    <w:rsid w:val="00EB5FE7"/>
    <w:rsid w:val="00EC0C97"/>
    <w:rsid w:val="00EC12E7"/>
    <w:rsid w:val="00EC194C"/>
    <w:rsid w:val="00EC2781"/>
    <w:rsid w:val="00EC2B26"/>
    <w:rsid w:val="00EC2F88"/>
    <w:rsid w:val="00EC38B1"/>
    <w:rsid w:val="00EC58E1"/>
    <w:rsid w:val="00EC5AF2"/>
    <w:rsid w:val="00EC7635"/>
    <w:rsid w:val="00ED0A06"/>
    <w:rsid w:val="00ED21D9"/>
    <w:rsid w:val="00ED2EFB"/>
    <w:rsid w:val="00ED628D"/>
    <w:rsid w:val="00ED6824"/>
    <w:rsid w:val="00ED6963"/>
    <w:rsid w:val="00EE37F7"/>
    <w:rsid w:val="00EE715B"/>
    <w:rsid w:val="00EE753D"/>
    <w:rsid w:val="00EF15D5"/>
    <w:rsid w:val="00EF217B"/>
    <w:rsid w:val="00EF23C8"/>
    <w:rsid w:val="00EF361C"/>
    <w:rsid w:val="00EF39B7"/>
    <w:rsid w:val="00EF5B66"/>
    <w:rsid w:val="00EF5D83"/>
    <w:rsid w:val="00EF6D23"/>
    <w:rsid w:val="00F0111F"/>
    <w:rsid w:val="00F100A0"/>
    <w:rsid w:val="00F110A6"/>
    <w:rsid w:val="00F1254C"/>
    <w:rsid w:val="00F20CA8"/>
    <w:rsid w:val="00F21BF2"/>
    <w:rsid w:val="00F22269"/>
    <w:rsid w:val="00F25BAB"/>
    <w:rsid w:val="00F31275"/>
    <w:rsid w:val="00F3184D"/>
    <w:rsid w:val="00F4101B"/>
    <w:rsid w:val="00F4433C"/>
    <w:rsid w:val="00F45019"/>
    <w:rsid w:val="00F45F75"/>
    <w:rsid w:val="00F47667"/>
    <w:rsid w:val="00F5044F"/>
    <w:rsid w:val="00F5062C"/>
    <w:rsid w:val="00F52296"/>
    <w:rsid w:val="00F52863"/>
    <w:rsid w:val="00F53543"/>
    <w:rsid w:val="00F54EF9"/>
    <w:rsid w:val="00F6098B"/>
    <w:rsid w:val="00F63A84"/>
    <w:rsid w:val="00F64049"/>
    <w:rsid w:val="00F661F0"/>
    <w:rsid w:val="00F6676D"/>
    <w:rsid w:val="00F700A7"/>
    <w:rsid w:val="00F7046B"/>
    <w:rsid w:val="00F710B3"/>
    <w:rsid w:val="00F74722"/>
    <w:rsid w:val="00F7769E"/>
    <w:rsid w:val="00F8081C"/>
    <w:rsid w:val="00F80F94"/>
    <w:rsid w:val="00F81F8D"/>
    <w:rsid w:val="00F866F2"/>
    <w:rsid w:val="00F91F10"/>
    <w:rsid w:val="00F93253"/>
    <w:rsid w:val="00F93EBC"/>
    <w:rsid w:val="00F94291"/>
    <w:rsid w:val="00F94876"/>
    <w:rsid w:val="00F95882"/>
    <w:rsid w:val="00F96A84"/>
    <w:rsid w:val="00F97AED"/>
    <w:rsid w:val="00F97EF7"/>
    <w:rsid w:val="00FA0379"/>
    <w:rsid w:val="00FA4565"/>
    <w:rsid w:val="00FA7DD8"/>
    <w:rsid w:val="00FB38AE"/>
    <w:rsid w:val="00FB675C"/>
    <w:rsid w:val="00FB7909"/>
    <w:rsid w:val="00FC0B4C"/>
    <w:rsid w:val="00FC165B"/>
    <w:rsid w:val="00FC1674"/>
    <w:rsid w:val="00FC1BA5"/>
    <w:rsid w:val="00FC1BDC"/>
    <w:rsid w:val="00FC288E"/>
    <w:rsid w:val="00FC3B53"/>
    <w:rsid w:val="00FC4361"/>
    <w:rsid w:val="00FC6EC9"/>
    <w:rsid w:val="00FC7716"/>
    <w:rsid w:val="00FC7757"/>
    <w:rsid w:val="00FD0B20"/>
    <w:rsid w:val="00FD144C"/>
    <w:rsid w:val="00FD2B54"/>
    <w:rsid w:val="00FD37CA"/>
    <w:rsid w:val="00FD53F6"/>
    <w:rsid w:val="00FE177D"/>
    <w:rsid w:val="00FE2035"/>
    <w:rsid w:val="00FE21E0"/>
    <w:rsid w:val="00FE341E"/>
    <w:rsid w:val="00FE4109"/>
    <w:rsid w:val="00FE5007"/>
    <w:rsid w:val="00FE589E"/>
    <w:rsid w:val="00FE5CC0"/>
    <w:rsid w:val="00FE694F"/>
    <w:rsid w:val="00FE6DA2"/>
    <w:rsid w:val="00FE7BDA"/>
    <w:rsid w:val="00FF05E1"/>
    <w:rsid w:val="00FF2161"/>
    <w:rsid w:val="00FF249F"/>
    <w:rsid w:val="00FF2652"/>
    <w:rsid w:val="00FF2BBA"/>
    <w:rsid w:val="00FF31C6"/>
    <w:rsid w:val="00FF5F47"/>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9AE507BC-A75F-4D01-B8B8-62390A995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aliases w:val="cap,cap Char,Caption Char1 Char,cap Char Char1,Caption Char Char1 Char,cap Char2,3GPP Caption Table,Ca"/>
    <w:basedOn w:val="Normal"/>
    <w:next w:val="Normal"/>
    <w:link w:val="CaptionChar"/>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76DF7"/>
    <w:rPr>
      <w:rFonts w:ascii="Times New Roman" w:eastAsia="Times New Roman" w:hAnsi="Times New Roman" w:cs="Times New Roman"/>
      <w:i/>
      <w:iCs/>
      <w:color w:val="44546A" w:themeColor="text2"/>
      <w:sz w:val="18"/>
      <w:szCs w:val="18"/>
      <w:lang w:val="en-GB"/>
    </w:rPr>
  </w:style>
  <w:style w:type="paragraph" w:styleId="Footer">
    <w:name w:val="footer"/>
    <w:basedOn w:val="Normal"/>
    <w:link w:val="FooterChar"/>
    <w:uiPriority w:val="99"/>
    <w:semiHidden/>
    <w:unhideWhenUsed/>
    <w:rsid w:val="00476F24"/>
    <w:pPr>
      <w:tabs>
        <w:tab w:val="center" w:pos="4680"/>
        <w:tab w:val="right" w:pos="9360"/>
      </w:tabs>
      <w:spacing w:after="0"/>
    </w:pPr>
  </w:style>
  <w:style w:type="character" w:customStyle="1" w:styleId="FooterChar">
    <w:name w:val="Footer Char"/>
    <w:basedOn w:val="DefaultParagraphFont"/>
    <w:link w:val="Footer"/>
    <w:uiPriority w:val="99"/>
    <w:semiHidden/>
    <w:rsid w:val="00476F24"/>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F100A0"/>
    <w:rPr>
      <w:color w:val="605E5C"/>
      <w:shd w:val="clear" w:color="auto" w:fill="E1DFDD"/>
    </w:rPr>
  </w:style>
  <w:style w:type="character" w:styleId="Mention">
    <w:name w:val="Mention"/>
    <w:basedOn w:val="DefaultParagraphFont"/>
    <w:uiPriority w:val="99"/>
    <w:unhideWhenUsed/>
    <w:rsid w:val="00F100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90858837">
          <w:marLeft w:val="1080"/>
          <w:marRight w:val="0"/>
          <w:marTop w:val="100"/>
          <w:marBottom w:val="0"/>
          <w:divBdr>
            <w:top w:val="none" w:sz="0" w:space="0" w:color="auto"/>
            <w:left w:val="none" w:sz="0" w:space="0" w:color="auto"/>
            <w:bottom w:val="none" w:sz="0" w:space="0" w:color="auto"/>
            <w:right w:val="none" w:sz="0" w:space="0" w:color="auto"/>
          </w:divBdr>
        </w:div>
        <w:div w:id="1186552994">
          <w:marLeft w:val="1080"/>
          <w:marRight w:val="0"/>
          <w:marTop w:val="100"/>
          <w:marBottom w:val="0"/>
          <w:divBdr>
            <w:top w:val="none" w:sz="0" w:space="0" w:color="auto"/>
            <w:left w:val="none" w:sz="0" w:space="0" w:color="auto"/>
            <w:bottom w:val="none" w:sz="0" w:space="0" w:color="auto"/>
            <w:right w:val="none" w:sz="0" w:space="0" w:color="auto"/>
          </w:divBdr>
        </w:div>
      </w:divsChild>
    </w:div>
    <w:div w:id="342629866">
      <w:bodyDiv w:val="1"/>
      <w:marLeft w:val="0"/>
      <w:marRight w:val="0"/>
      <w:marTop w:val="0"/>
      <w:marBottom w:val="0"/>
      <w:divBdr>
        <w:top w:val="none" w:sz="0" w:space="0" w:color="auto"/>
        <w:left w:val="none" w:sz="0" w:space="0" w:color="auto"/>
        <w:bottom w:val="none" w:sz="0" w:space="0" w:color="auto"/>
        <w:right w:val="none" w:sz="0" w:space="0" w:color="auto"/>
      </w:divBdr>
      <w:divsChild>
        <w:div w:id="52437622">
          <w:marLeft w:val="1080"/>
          <w:marRight w:val="0"/>
          <w:marTop w:val="100"/>
          <w:marBottom w:val="0"/>
          <w:divBdr>
            <w:top w:val="none" w:sz="0" w:space="0" w:color="auto"/>
            <w:left w:val="none" w:sz="0" w:space="0" w:color="auto"/>
            <w:bottom w:val="none" w:sz="0" w:space="0" w:color="auto"/>
            <w:right w:val="none" w:sz="0" w:space="0" w:color="auto"/>
          </w:divBdr>
        </w:div>
        <w:div w:id="746927412">
          <w:marLeft w:val="1080"/>
          <w:marRight w:val="0"/>
          <w:marTop w:val="100"/>
          <w:marBottom w:val="0"/>
          <w:divBdr>
            <w:top w:val="none" w:sz="0" w:space="0" w:color="auto"/>
            <w:left w:val="none" w:sz="0" w:space="0" w:color="auto"/>
            <w:bottom w:val="none" w:sz="0" w:space="0" w:color="auto"/>
            <w:right w:val="none" w:sz="0" w:space="0" w:color="auto"/>
          </w:divBdr>
        </w:div>
        <w:div w:id="893925362">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17004524">
          <w:marLeft w:val="1080"/>
          <w:marRight w:val="0"/>
          <w:marTop w:val="100"/>
          <w:marBottom w:val="0"/>
          <w:divBdr>
            <w:top w:val="none" w:sz="0" w:space="0" w:color="auto"/>
            <w:left w:val="none" w:sz="0" w:space="0" w:color="auto"/>
            <w:bottom w:val="none" w:sz="0" w:space="0" w:color="auto"/>
            <w:right w:val="none" w:sz="0" w:space="0" w:color="auto"/>
          </w:divBdr>
        </w:div>
        <w:div w:id="567959245">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2977612">
          <w:marLeft w:val="1166"/>
          <w:marRight w:val="0"/>
          <w:marTop w:val="134"/>
          <w:marBottom w:val="0"/>
          <w:divBdr>
            <w:top w:val="none" w:sz="0" w:space="0" w:color="auto"/>
            <w:left w:val="none" w:sz="0" w:space="0" w:color="auto"/>
            <w:bottom w:val="none" w:sz="0" w:space="0" w:color="auto"/>
            <w:right w:val="none" w:sz="0" w:space="0" w:color="auto"/>
          </w:divBdr>
        </w:div>
        <w:div w:id="588194476">
          <w:marLeft w:val="547"/>
          <w:marRight w:val="0"/>
          <w:marTop w:val="15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86795840">
          <w:marLeft w:val="1166"/>
          <w:marRight w:val="0"/>
          <w:marTop w:val="106"/>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895315376">
          <w:marLeft w:val="1080"/>
          <w:marRight w:val="0"/>
          <w:marTop w:val="100"/>
          <w:marBottom w:val="0"/>
          <w:divBdr>
            <w:top w:val="none" w:sz="0" w:space="0" w:color="auto"/>
            <w:left w:val="none" w:sz="0" w:space="0" w:color="auto"/>
            <w:bottom w:val="none" w:sz="0" w:space="0" w:color="auto"/>
            <w:right w:val="none" w:sz="0" w:space="0" w:color="auto"/>
          </w:divBdr>
        </w:div>
        <w:div w:id="1282222022">
          <w:marLeft w:val="1080"/>
          <w:marRight w:val="0"/>
          <w:marTop w:val="100"/>
          <w:marBottom w:val="0"/>
          <w:divBdr>
            <w:top w:val="none" w:sz="0" w:space="0" w:color="auto"/>
            <w:left w:val="none" w:sz="0" w:space="0" w:color="auto"/>
            <w:bottom w:val="none" w:sz="0" w:space="0" w:color="auto"/>
            <w:right w:val="none" w:sz="0" w:space="0" w:color="auto"/>
          </w:divBdr>
        </w:div>
      </w:divsChild>
    </w:div>
    <w:div w:id="1009675458">
      <w:bodyDiv w:val="1"/>
      <w:marLeft w:val="0"/>
      <w:marRight w:val="0"/>
      <w:marTop w:val="0"/>
      <w:marBottom w:val="0"/>
      <w:divBdr>
        <w:top w:val="none" w:sz="0" w:space="0" w:color="auto"/>
        <w:left w:val="none" w:sz="0" w:space="0" w:color="auto"/>
        <w:bottom w:val="none" w:sz="0" w:space="0" w:color="auto"/>
        <w:right w:val="none" w:sz="0" w:space="0" w:color="auto"/>
      </w:divBdr>
      <w:divsChild>
        <w:div w:id="101271475">
          <w:marLeft w:val="1800"/>
          <w:marRight w:val="0"/>
          <w:marTop w:val="100"/>
          <w:marBottom w:val="0"/>
          <w:divBdr>
            <w:top w:val="none" w:sz="0" w:space="0" w:color="auto"/>
            <w:left w:val="none" w:sz="0" w:space="0" w:color="auto"/>
            <w:bottom w:val="none" w:sz="0" w:space="0" w:color="auto"/>
            <w:right w:val="none" w:sz="0" w:space="0" w:color="auto"/>
          </w:divBdr>
        </w:div>
        <w:div w:id="534924115">
          <w:marLeft w:val="1080"/>
          <w:marRight w:val="0"/>
          <w:marTop w:val="100"/>
          <w:marBottom w:val="0"/>
          <w:divBdr>
            <w:top w:val="none" w:sz="0" w:space="0" w:color="auto"/>
            <w:left w:val="none" w:sz="0" w:space="0" w:color="auto"/>
            <w:bottom w:val="none" w:sz="0" w:space="0" w:color="auto"/>
            <w:right w:val="none" w:sz="0" w:space="0" w:color="auto"/>
          </w:divBdr>
        </w:div>
        <w:div w:id="600454080">
          <w:marLeft w:val="1080"/>
          <w:marRight w:val="0"/>
          <w:marTop w:val="100"/>
          <w:marBottom w:val="0"/>
          <w:divBdr>
            <w:top w:val="none" w:sz="0" w:space="0" w:color="auto"/>
            <w:left w:val="none" w:sz="0" w:space="0" w:color="auto"/>
            <w:bottom w:val="none" w:sz="0" w:space="0" w:color="auto"/>
            <w:right w:val="none" w:sz="0" w:space="0" w:color="auto"/>
          </w:divBdr>
        </w:div>
        <w:div w:id="1488470817">
          <w:marLeft w:val="1800"/>
          <w:marRight w:val="0"/>
          <w:marTop w:val="100"/>
          <w:marBottom w:val="0"/>
          <w:divBdr>
            <w:top w:val="none" w:sz="0" w:space="0" w:color="auto"/>
            <w:left w:val="none" w:sz="0" w:space="0" w:color="auto"/>
            <w:bottom w:val="none" w:sz="0" w:space="0" w:color="auto"/>
            <w:right w:val="none" w:sz="0" w:space="0" w:color="auto"/>
          </w:divBdr>
        </w:div>
        <w:div w:id="1728265185">
          <w:marLeft w:val="1080"/>
          <w:marRight w:val="0"/>
          <w:marTop w:val="100"/>
          <w:marBottom w:val="0"/>
          <w:divBdr>
            <w:top w:val="none" w:sz="0" w:space="0" w:color="auto"/>
            <w:left w:val="none" w:sz="0" w:space="0" w:color="auto"/>
            <w:bottom w:val="none" w:sz="0" w:space="0" w:color="auto"/>
            <w:right w:val="none" w:sz="0" w:space="0" w:color="auto"/>
          </w:divBdr>
        </w:div>
        <w:div w:id="1809467258">
          <w:marLeft w:val="360"/>
          <w:marRight w:val="0"/>
          <w:marTop w:val="200"/>
          <w:marBottom w:val="0"/>
          <w:divBdr>
            <w:top w:val="none" w:sz="0" w:space="0" w:color="auto"/>
            <w:left w:val="none" w:sz="0" w:space="0" w:color="auto"/>
            <w:bottom w:val="none" w:sz="0" w:space="0" w:color="auto"/>
            <w:right w:val="none" w:sz="0" w:space="0" w:color="auto"/>
          </w:divBdr>
        </w:div>
        <w:div w:id="1837575391">
          <w:marLeft w:val="1800"/>
          <w:marRight w:val="0"/>
          <w:marTop w:val="100"/>
          <w:marBottom w:val="0"/>
          <w:divBdr>
            <w:top w:val="none" w:sz="0" w:space="0" w:color="auto"/>
            <w:left w:val="none" w:sz="0" w:space="0" w:color="auto"/>
            <w:bottom w:val="none" w:sz="0" w:space="0" w:color="auto"/>
            <w:right w:val="none" w:sz="0" w:space="0" w:color="auto"/>
          </w:divBdr>
        </w:div>
        <w:div w:id="2032106420">
          <w:marLeft w:val="1800"/>
          <w:marRight w:val="0"/>
          <w:marTop w:val="100"/>
          <w:marBottom w:val="0"/>
          <w:divBdr>
            <w:top w:val="none" w:sz="0" w:space="0" w:color="auto"/>
            <w:left w:val="none" w:sz="0" w:space="0" w:color="auto"/>
            <w:bottom w:val="none" w:sz="0" w:space="0" w:color="auto"/>
            <w:right w:val="none" w:sz="0" w:space="0" w:color="auto"/>
          </w:divBdr>
        </w:div>
      </w:divsChild>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745691254">
          <w:marLeft w:val="1166"/>
          <w:marRight w:val="0"/>
          <w:marTop w:val="106"/>
          <w:marBottom w:val="0"/>
          <w:divBdr>
            <w:top w:val="none" w:sz="0" w:space="0" w:color="auto"/>
            <w:left w:val="none" w:sz="0" w:space="0" w:color="auto"/>
            <w:bottom w:val="none" w:sz="0" w:space="0" w:color="auto"/>
            <w:right w:val="none" w:sz="0" w:space="0" w:color="auto"/>
          </w:divBdr>
        </w:div>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572597">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1723095565">
          <w:marLeft w:val="547"/>
          <w:marRight w:val="0"/>
          <w:marTop w:val="86"/>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417597339">
          <w:marLeft w:val="1166"/>
          <w:marRight w:val="0"/>
          <w:marTop w:val="125"/>
          <w:marBottom w:val="0"/>
          <w:divBdr>
            <w:top w:val="none" w:sz="0" w:space="0" w:color="auto"/>
            <w:left w:val="none" w:sz="0" w:space="0" w:color="auto"/>
            <w:bottom w:val="none" w:sz="0" w:space="0" w:color="auto"/>
            <w:right w:val="none" w:sz="0" w:space="0" w:color="auto"/>
          </w:divBdr>
        </w:div>
        <w:div w:id="1192959158">
          <w:marLeft w:val="547"/>
          <w:marRight w:val="0"/>
          <w:marTop w:val="144"/>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17822212">
      <w:bodyDiv w:val="1"/>
      <w:marLeft w:val="0"/>
      <w:marRight w:val="0"/>
      <w:marTop w:val="0"/>
      <w:marBottom w:val="0"/>
      <w:divBdr>
        <w:top w:val="none" w:sz="0" w:space="0" w:color="auto"/>
        <w:left w:val="none" w:sz="0" w:space="0" w:color="auto"/>
        <w:bottom w:val="none" w:sz="0" w:space="0" w:color="auto"/>
        <w:right w:val="none" w:sz="0" w:space="0" w:color="auto"/>
      </w:divBdr>
      <w:divsChild>
        <w:div w:id="124660074">
          <w:marLeft w:val="360"/>
          <w:marRight w:val="0"/>
          <w:marTop w:val="200"/>
          <w:marBottom w:val="0"/>
          <w:divBdr>
            <w:top w:val="none" w:sz="0" w:space="0" w:color="auto"/>
            <w:left w:val="none" w:sz="0" w:space="0" w:color="auto"/>
            <w:bottom w:val="none" w:sz="0" w:space="0" w:color="auto"/>
            <w:right w:val="none" w:sz="0" w:space="0" w:color="auto"/>
          </w:divBdr>
        </w:div>
      </w:divsChild>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2083480910">
          <w:marLeft w:val="547"/>
          <w:marRight w:val="0"/>
          <w:marTop w:val="130"/>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sChild>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721202722">
      <w:bodyDiv w:val="1"/>
      <w:marLeft w:val="0"/>
      <w:marRight w:val="0"/>
      <w:marTop w:val="0"/>
      <w:marBottom w:val="0"/>
      <w:divBdr>
        <w:top w:val="none" w:sz="0" w:space="0" w:color="auto"/>
        <w:left w:val="none" w:sz="0" w:space="0" w:color="auto"/>
        <w:bottom w:val="none" w:sz="0" w:space="0" w:color="auto"/>
        <w:right w:val="none" w:sz="0" w:space="0" w:color="auto"/>
      </w:divBdr>
      <w:divsChild>
        <w:div w:id="1846165044">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47244271">
      <w:bodyDiv w:val="1"/>
      <w:marLeft w:val="0"/>
      <w:marRight w:val="0"/>
      <w:marTop w:val="0"/>
      <w:marBottom w:val="0"/>
      <w:divBdr>
        <w:top w:val="none" w:sz="0" w:space="0" w:color="auto"/>
        <w:left w:val="none" w:sz="0" w:space="0" w:color="auto"/>
        <w:bottom w:val="none" w:sz="0" w:space="0" w:color="auto"/>
        <w:right w:val="none" w:sz="0" w:space="0" w:color="auto"/>
      </w:divBdr>
      <w:divsChild>
        <w:div w:id="443574970">
          <w:marLeft w:val="1800"/>
          <w:marRight w:val="0"/>
          <w:marTop w:val="100"/>
          <w:marBottom w:val="0"/>
          <w:divBdr>
            <w:top w:val="none" w:sz="0" w:space="0" w:color="auto"/>
            <w:left w:val="none" w:sz="0" w:space="0" w:color="auto"/>
            <w:bottom w:val="none" w:sz="0" w:space="0" w:color="auto"/>
            <w:right w:val="none" w:sz="0" w:space="0" w:color="auto"/>
          </w:divBdr>
        </w:div>
        <w:div w:id="1022974605">
          <w:marLeft w:val="1800"/>
          <w:marRight w:val="0"/>
          <w:marTop w:val="100"/>
          <w:marBottom w:val="0"/>
          <w:divBdr>
            <w:top w:val="none" w:sz="0" w:space="0" w:color="auto"/>
            <w:left w:val="none" w:sz="0" w:space="0" w:color="auto"/>
            <w:bottom w:val="none" w:sz="0" w:space="0" w:color="auto"/>
            <w:right w:val="none" w:sz="0" w:space="0" w:color="auto"/>
          </w:divBdr>
        </w:div>
        <w:div w:id="1507138411">
          <w:marLeft w:val="1080"/>
          <w:marRight w:val="0"/>
          <w:marTop w:val="100"/>
          <w:marBottom w:val="0"/>
          <w:divBdr>
            <w:top w:val="none" w:sz="0" w:space="0" w:color="auto"/>
            <w:left w:val="none" w:sz="0" w:space="0" w:color="auto"/>
            <w:bottom w:val="none" w:sz="0" w:space="0" w:color="auto"/>
            <w:right w:val="none" w:sz="0" w:space="0" w:color="auto"/>
          </w:divBdr>
        </w:div>
      </w:divsChild>
    </w:div>
    <w:div w:id="2065368067">
      <w:bodyDiv w:val="1"/>
      <w:marLeft w:val="0"/>
      <w:marRight w:val="0"/>
      <w:marTop w:val="0"/>
      <w:marBottom w:val="0"/>
      <w:divBdr>
        <w:top w:val="none" w:sz="0" w:space="0" w:color="auto"/>
        <w:left w:val="none" w:sz="0" w:space="0" w:color="auto"/>
        <w:bottom w:val="none" w:sz="0" w:space="0" w:color="auto"/>
        <w:right w:val="none" w:sz="0" w:space="0" w:color="auto"/>
      </w:divBdr>
      <w:divsChild>
        <w:div w:id="672924252">
          <w:marLeft w:val="360"/>
          <w:marRight w:val="0"/>
          <w:marTop w:val="200"/>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ACBB4-B5D8-4116-BEB3-96C030212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3.xml><?xml version="1.0" encoding="utf-8"?>
<ds:datastoreItem xmlns:ds="http://schemas.openxmlformats.org/officeDocument/2006/customXml" ds:itemID="{7D0DD1CE-8CE4-459A-98C9-D16DAF61F31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406047C-8E6A-4845-ADDF-A1FE994C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2480</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16589</CharactersWithSpaces>
  <SharedDoc>false</SharedDoc>
  <HLinks>
    <vt:vector size="6" baseType="variant">
      <vt:variant>
        <vt:i4>8257560</vt:i4>
      </vt:variant>
      <vt:variant>
        <vt:i4>0</vt:i4>
      </vt:variant>
      <vt:variant>
        <vt:i4>0</vt:i4>
      </vt:variant>
      <vt:variant>
        <vt:i4>5</vt:i4>
      </vt:variant>
      <vt:variant>
        <vt:lpwstr>mailto:fabian.huss@ericsson.com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32</cp:revision>
  <dcterms:created xsi:type="dcterms:W3CDTF">2020-10-24T00:01:00Z</dcterms:created>
  <dcterms:modified xsi:type="dcterms:W3CDTF">2020-10-23T15:28:00Z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